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02BD8D45" w:rsidR="004D238B" w:rsidRPr="00316DEE" w:rsidRDefault="004D238B" w:rsidP="00FB5065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 w:rsidRPr="00316DEE">
        <w:rPr>
          <w:b/>
          <w:noProof/>
          <w:sz w:val="24"/>
        </w:rPr>
        <w:t>3GPP TSG-RAN WG2 Meeting #10</w:t>
      </w:r>
      <w:r w:rsidR="00754497">
        <w:rPr>
          <w:b/>
          <w:noProof/>
          <w:sz w:val="24"/>
        </w:rPr>
        <w:t>5bis</w:t>
      </w:r>
      <w:r w:rsidRPr="00316DEE">
        <w:rPr>
          <w:b/>
          <w:i/>
          <w:noProof/>
          <w:sz w:val="24"/>
        </w:rPr>
        <w:t xml:space="preserve"> </w:t>
      </w:r>
      <w:r w:rsidRPr="00316DEE">
        <w:rPr>
          <w:b/>
          <w:i/>
          <w:noProof/>
          <w:sz w:val="28"/>
        </w:rPr>
        <w:tab/>
      </w:r>
      <w:r w:rsidR="004E6EA2" w:rsidRPr="004E6EA2">
        <w:rPr>
          <w:b/>
          <w:noProof/>
          <w:sz w:val="28"/>
        </w:rPr>
        <w:t>R2-</w:t>
      </w:r>
      <w:r w:rsidR="0085644F" w:rsidRPr="004C7FFD">
        <w:rPr>
          <w:b/>
          <w:noProof/>
          <w:sz w:val="28"/>
        </w:rPr>
        <w:t>1</w:t>
      </w:r>
      <w:r w:rsidR="00A13AD4">
        <w:rPr>
          <w:b/>
          <w:noProof/>
          <w:sz w:val="28"/>
        </w:rPr>
        <w:t>9</w:t>
      </w:r>
      <w:r w:rsidR="00FA569D">
        <w:rPr>
          <w:b/>
          <w:noProof/>
          <w:sz w:val="28"/>
        </w:rPr>
        <w:t>03189</w:t>
      </w:r>
    </w:p>
    <w:p w14:paraId="741039CD" w14:textId="3347AF6A" w:rsidR="003415D0" w:rsidRDefault="00754497" w:rsidP="00FB6D48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</w:rPr>
      </w:pPr>
      <w:r w:rsidRPr="008C0B6D">
        <w:rPr>
          <w:b/>
          <w:noProof/>
          <w:sz w:val="24"/>
        </w:rPr>
        <w:t>Xi</w:t>
      </w:r>
      <w:r w:rsidR="00FE7F6C">
        <w:rPr>
          <w:b/>
          <w:noProof/>
          <w:sz w:val="24"/>
        </w:rPr>
        <w:t>’</w:t>
      </w:r>
      <w:r w:rsidRPr="008C0B6D">
        <w:rPr>
          <w:b/>
          <w:noProof/>
          <w:sz w:val="24"/>
        </w:rPr>
        <w:t>an, China, 8 - 12 April 2019</w:t>
      </w:r>
      <w:r w:rsidR="003415D0">
        <w:rPr>
          <w:b/>
          <w:bCs/>
          <w:sz w:val="24"/>
          <w:szCs w:val="24"/>
        </w:rPr>
        <w:tab/>
      </w:r>
    </w:p>
    <w:p w14:paraId="5B06E187" w14:textId="77777777" w:rsidR="004D238B" w:rsidRPr="00316DEE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723DFCB6" w14:textId="77777777" w:rsidR="00215520" w:rsidRDefault="00215520" w:rsidP="004D238B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206D182" w14:textId="65FE9243" w:rsidR="004D238B" w:rsidRPr="00316DEE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9F2735">
        <w:rPr>
          <w:rFonts w:ascii="Arial" w:hAnsi="Arial"/>
          <w:sz w:val="24"/>
          <w:lang w:val="en-US"/>
        </w:rPr>
        <w:t>12.2.4</w:t>
      </w:r>
      <w:r w:rsidR="00950B97">
        <w:rPr>
          <w:rFonts w:ascii="Arial" w:hAnsi="Arial"/>
          <w:sz w:val="24"/>
          <w:lang w:val="en-US"/>
        </w:rPr>
        <w:t>, 12.1.4</w:t>
      </w:r>
    </w:p>
    <w:p w14:paraId="4AA03D6B" w14:textId="77777777" w:rsidR="004D238B" w:rsidRPr="00316DEE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Pr="00316DEE">
        <w:rPr>
          <w:rFonts w:ascii="Arial" w:hAnsi="Arial"/>
          <w:sz w:val="24"/>
          <w:lang w:val="en-US"/>
        </w:rPr>
        <w:t>Qualcomm Incorporated</w:t>
      </w:r>
    </w:p>
    <w:p w14:paraId="52F6778C" w14:textId="6ADB1DF4" w:rsidR="00317899" w:rsidRPr="00316DEE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E84456" w:rsidRPr="00E84456">
        <w:rPr>
          <w:rFonts w:ascii="Arial" w:hAnsi="Arial"/>
          <w:sz w:val="22"/>
          <w:lang w:val="en-US"/>
        </w:rPr>
        <w:t xml:space="preserve">Contention-free shared </w:t>
      </w:r>
      <w:r w:rsidR="00E84456">
        <w:rPr>
          <w:rFonts w:ascii="Arial" w:hAnsi="Arial"/>
          <w:sz w:val="22"/>
          <w:lang w:val="en-US"/>
        </w:rPr>
        <w:t>(</w:t>
      </w:r>
      <w:r w:rsidR="005E7D0E">
        <w:rPr>
          <w:rFonts w:ascii="Arial" w:hAnsi="Arial"/>
          <w:sz w:val="22"/>
          <w:lang w:val="en-US"/>
        </w:rPr>
        <w:t>CFS</w:t>
      </w:r>
      <w:r w:rsidR="00680AAB">
        <w:rPr>
          <w:rFonts w:ascii="Arial" w:hAnsi="Arial"/>
          <w:sz w:val="22"/>
          <w:lang w:val="en-US"/>
        </w:rPr>
        <w:t>)</w:t>
      </w:r>
      <w:r w:rsidR="009F2735">
        <w:rPr>
          <w:rFonts w:ascii="Arial" w:hAnsi="Arial"/>
          <w:sz w:val="22"/>
          <w:lang w:val="en-US"/>
        </w:rPr>
        <w:t xml:space="preserve"> </w:t>
      </w:r>
      <w:r w:rsidR="0029154A">
        <w:rPr>
          <w:rFonts w:ascii="Arial" w:hAnsi="Arial"/>
          <w:sz w:val="22"/>
          <w:lang w:val="en-US"/>
        </w:rPr>
        <w:t>PUR</w:t>
      </w:r>
    </w:p>
    <w:p w14:paraId="545521D5" w14:textId="77777777" w:rsidR="00317899" w:rsidRPr="00316DEE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r w:rsidR="00AC37FB" w:rsidRPr="00316DEE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 w:rsidRPr="00316DEE"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316DEE" w:rsidRDefault="00E52A1C" w:rsidP="00317899">
      <w:pPr>
        <w:jc w:val="both"/>
      </w:pPr>
    </w:p>
    <w:p w14:paraId="2A704655" w14:textId="4609574A" w:rsidR="0098092C" w:rsidRDefault="00317899" w:rsidP="00960B2F">
      <w:pPr>
        <w:pStyle w:val="Heading1"/>
      </w:pPr>
      <w:bookmarkStart w:id="1" w:name="_Ref492503575"/>
      <w:r w:rsidRPr="00316DEE">
        <w:t>Introduction</w:t>
      </w:r>
      <w:bookmarkEnd w:id="1"/>
    </w:p>
    <w:p w14:paraId="77BBA730" w14:textId="55CAF21C" w:rsidR="00950B97" w:rsidRDefault="00950B97" w:rsidP="00950B97">
      <w:pPr>
        <w:jc w:val="both"/>
      </w:pPr>
      <w:r w:rsidRPr="00316DEE">
        <w:t xml:space="preserve">The WI description for </w:t>
      </w:r>
      <w:r>
        <w:rPr>
          <w:bCs/>
          <w:shd w:val="clear" w:color="auto" w:fill="FFFFFF"/>
        </w:rPr>
        <w:t>a</w:t>
      </w:r>
      <w:r w:rsidRPr="004829A6">
        <w:rPr>
          <w:bCs/>
          <w:shd w:val="clear" w:color="auto" w:fill="FFFFFF"/>
        </w:rPr>
        <w:t>dditional MTC enhancements for LTE</w:t>
      </w:r>
      <w:r w:rsidRPr="00316DEE">
        <w:t xml:space="preserve"> is given in [1]. </w:t>
      </w:r>
      <w:r>
        <w:t xml:space="preserve">The WI description for additional NB-IoT enhancements is given in [2]. One of the common objectives of </w:t>
      </w:r>
      <w:proofErr w:type="gramStart"/>
      <w:r>
        <w:t>both of the WIs</w:t>
      </w:r>
      <w:proofErr w:type="gramEnd"/>
      <w: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0B97" w14:paraId="0E8ED68E" w14:textId="77777777" w:rsidTr="00950B97">
        <w:tc>
          <w:tcPr>
            <w:tcW w:w="9350" w:type="dxa"/>
          </w:tcPr>
          <w:p w14:paraId="5CA28AD3" w14:textId="77777777" w:rsidR="00950B97" w:rsidRDefault="00950B97" w:rsidP="00950B9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Improved UL transmission efficiency and/or UE power consumption:</w:t>
            </w:r>
          </w:p>
          <w:p w14:paraId="62B49E16" w14:textId="77777777" w:rsidR="00950B97" w:rsidRDefault="00950B97" w:rsidP="00950B97">
            <w:pPr>
              <w:numPr>
                <w:ilvl w:val="0"/>
                <w:numId w:val="31"/>
              </w:numPr>
              <w:spacing w:after="0"/>
              <w:textAlignment w:val="auto"/>
              <w:rPr>
                <w:bCs/>
              </w:rPr>
            </w:pPr>
            <w:bookmarkStart w:id="2" w:name="_Hlk516687799"/>
            <w:r>
              <w:rPr>
                <w:bCs/>
              </w:rPr>
              <w:t>Specify support for transmission in preconfigured resources in idle and/or connected mode based on SC-FDMA waveform for UEs with a valid timing advance [RAN1, RAN2</w:t>
            </w:r>
            <w:bookmarkStart w:id="3" w:name="_Hlk516765211"/>
            <w:r>
              <w:rPr>
                <w:bCs/>
              </w:rPr>
              <w:t>, RAN</w:t>
            </w:r>
            <w:bookmarkEnd w:id="3"/>
            <w:r>
              <w:rPr>
                <w:bCs/>
              </w:rPr>
              <w:t>4]</w:t>
            </w:r>
          </w:p>
          <w:p w14:paraId="46219F3D" w14:textId="77777777" w:rsidR="00950B97" w:rsidRDefault="00950B97" w:rsidP="00950B97">
            <w:pPr>
              <w:numPr>
                <w:ilvl w:val="1"/>
                <w:numId w:val="31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Both shared resources and dedicated resources can be discussed</w:t>
            </w:r>
          </w:p>
          <w:p w14:paraId="12C79AEB" w14:textId="4AC5427C" w:rsidR="00950B97" w:rsidRPr="00950B97" w:rsidRDefault="00950B97" w:rsidP="00950B97">
            <w:pPr>
              <w:numPr>
                <w:ilvl w:val="1"/>
                <w:numId w:val="31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Note: This is limited to orthogonal (multi) access schemes</w:t>
            </w:r>
            <w:bookmarkEnd w:id="2"/>
          </w:p>
        </w:tc>
      </w:tr>
    </w:tbl>
    <w:p w14:paraId="0A88DD62" w14:textId="62DB2654" w:rsidR="00950B97" w:rsidRDefault="00950B97" w:rsidP="00804C66"/>
    <w:p w14:paraId="0C5A4DF1" w14:textId="594B14C4" w:rsidR="00227918" w:rsidRDefault="00227918" w:rsidP="00804C66">
      <w:r>
        <w:t xml:space="preserve">In this contribution, we provide our </w:t>
      </w:r>
      <w:r w:rsidR="00E81088">
        <w:t xml:space="preserve">views </w:t>
      </w:r>
      <w:r>
        <w:t xml:space="preserve">on </w:t>
      </w:r>
      <w:r w:rsidR="00780D23">
        <w:t>CFS PUR</w:t>
      </w:r>
      <w:r w:rsidR="005E7D0E">
        <w:t xml:space="preserve"> </w:t>
      </w:r>
      <w:r w:rsidR="00FD09E0">
        <w:t xml:space="preserve">considering the agreements in </w:t>
      </w:r>
      <w:r w:rsidR="000E7C10">
        <w:t>previous RAN2 meetings and the aspects not covered by email discussion on D-PUR [8]</w:t>
      </w:r>
      <w:r w:rsidR="00FD09E0">
        <w:t>.</w:t>
      </w:r>
    </w:p>
    <w:p w14:paraId="00D67F95" w14:textId="0EDC89AE" w:rsidR="00227918" w:rsidRDefault="00227918" w:rsidP="002F387E">
      <w:pPr>
        <w:pStyle w:val="Heading1"/>
      </w:pPr>
      <w:r>
        <w:t>Background</w:t>
      </w:r>
    </w:p>
    <w:p w14:paraId="6139ECF2" w14:textId="4768727F" w:rsidR="00804C66" w:rsidRDefault="00FF70C5" w:rsidP="00804C66">
      <w:r>
        <w:t>Regarding the objective</w:t>
      </w:r>
      <w:r w:rsidR="00227918">
        <w:t xml:space="preserve"> shown in section 1</w:t>
      </w:r>
      <w:r w:rsidR="00804C66">
        <w:t>, RAN1 has agreed upon the following</w:t>
      </w:r>
      <w:r w:rsidR="00A50FC1">
        <w:t xml:space="preserve"> (partial list)</w:t>
      </w:r>
      <w:r w:rsidR="00804C66">
        <w:t xml:space="preserve"> in RAN1#9</w:t>
      </w:r>
      <w:r w:rsidR="00B90A61">
        <w:t>4</w:t>
      </w:r>
      <w:r w:rsidR="00B45D6C">
        <w:t xml:space="preserve"> for both </w:t>
      </w:r>
      <w:proofErr w:type="spellStart"/>
      <w:r w:rsidR="00B45D6C">
        <w:t>eMTC</w:t>
      </w:r>
      <w:proofErr w:type="spellEnd"/>
      <w:r w:rsidR="00B45D6C">
        <w:t xml:space="preserve"> and NB-IoT enhancements</w:t>
      </w:r>
      <w:r w:rsidR="0066538F">
        <w:t xml:space="preserve"> [3]</w:t>
      </w:r>
      <w:r w:rsidR="00B90A61">
        <w:t>, [4]</w:t>
      </w:r>
      <w:r w:rsidR="00EA1B7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0B97" w14:paraId="7DC50BEF" w14:textId="77777777" w:rsidTr="00950B97">
        <w:tc>
          <w:tcPr>
            <w:tcW w:w="9350" w:type="dxa"/>
          </w:tcPr>
          <w:p w14:paraId="763F3A64" w14:textId="77777777" w:rsidR="00950B97" w:rsidRPr="006238FB" w:rsidRDefault="00950B97" w:rsidP="00950B97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b/>
                <w:highlight w:val="green"/>
              </w:rPr>
            </w:pPr>
            <w:r w:rsidRPr="006238FB">
              <w:rPr>
                <w:rFonts w:ascii="Times" w:eastAsia="Batang" w:hAnsi="Times"/>
                <w:b/>
                <w:highlight w:val="green"/>
              </w:rPr>
              <w:t xml:space="preserve">Agreement </w:t>
            </w:r>
          </w:p>
          <w:p w14:paraId="72AFF607" w14:textId="77777777" w:rsidR="00950B97" w:rsidRPr="006238FB" w:rsidRDefault="00950B97" w:rsidP="00950B97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</w:rPr>
            </w:pPr>
            <w:r w:rsidRPr="006238FB">
              <w:rPr>
                <w:rFonts w:ascii="Times" w:eastAsia="Batang" w:hAnsi="Times"/>
              </w:rPr>
              <w:t>Study both shared and dedicated resource for preconfigured UL resources. If both shared and dedicated resources are supported, strive for commonality in design of both resource types.</w:t>
            </w:r>
          </w:p>
          <w:p w14:paraId="3B13B2F4" w14:textId="0A81A8A3" w:rsidR="00950B97" w:rsidRDefault="00950B97" w:rsidP="0066538F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</w:pPr>
          </w:p>
        </w:tc>
      </w:tr>
    </w:tbl>
    <w:p w14:paraId="774B7D1F" w14:textId="4F0ABAE2" w:rsidR="00804C66" w:rsidRDefault="00804C66" w:rsidP="00804C66"/>
    <w:p w14:paraId="75861574" w14:textId="77777777" w:rsidR="00AC15A1" w:rsidRDefault="00AC15A1" w:rsidP="00AC15A1">
      <w:r>
        <w:t>During RAN2#103bis, following agreements were reached [5]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C15A1" w14:paraId="51B33891" w14:textId="77777777" w:rsidTr="00841E38">
        <w:tc>
          <w:tcPr>
            <w:tcW w:w="9350" w:type="dxa"/>
          </w:tcPr>
          <w:p w14:paraId="630D4007" w14:textId="77777777" w:rsidR="00AC15A1" w:rsidRPr="00B07267" w:rsidRDefault="00AC15A1" w:rsidP="00841E38">
            <w:pPr>
              <w:pStyle w:val="Agreement"/>
              <w:rPr>
                <w:b w:val="0"/>
              </w:rPr>
            </w:pPr>
            <w:r w:rsidRPr="00B07267">
              <w:rPr>
                <w:b w:val="0"/>
              </w:rPr>
              <w:t>Initially we will focus on dedicated preconfigured uplink resources in idle mode</w:t>
            </w:r>
          </w:p>
          <w:p w14:paraId="0E5E4614" w14:textId="77777777" w:rsidR="00AC15A1" w:rsidRPr="00481B5D" w:rsidRDefault="00AC15A1" w:rsidP="00841E38">
            <w:pPr>
              <w:pStyle w:val="Agreement"/>
              <w:numPr>
                <w:ilvl w:val="2"/>
                <w:numId w:val="48"/>
              </w:numPr>
              <w:tabs>
                <w:tab w:val="num" w:pos="2160"/>
              </w:tabs>
              <w:rPr>
                <w:b w:val="0"/>
              </w:rPr>
            </w:pPr>
            <w:r w:rsidRPr="00B07267">
              <w:rPr>
                <w:b w:val="0"/>
              </w:rPr>
              <w:t>Shared resources can also be discussed</w:t>
            </w:r>
          </w:p>
        </w:tc>
      </w:tr>
    </w:tbl>
    <w:p w14:paraId="638E0191" w14:textId="77777777" w:rsidR="00AC15A1" w:rsidRDefault="00AC15A1" w:rsidP="00AC15A1"/>
    <w:p w14:paraId="69B05A33" w14:textId="21992D15" w:rsidR="00E21052" w:rsidRDefault="00E21052" w:rsidP="00804C66">
      <w:r>
        <w:t>Furthermore</w:t>
      </w:r>
      <w:r w:rsidR="00A930D9">
        <w:t>, RAN1#94bis agreed the following</w:t>
      </w:r>
      <w:r w:rsidR="004A5FB0">
        <w:t xml:space="preserve"> (partial list of relevant agreements)</w:t>
      </w:r>
      <w:r w:rsidR="00A24B23">
        <w:t xml:space="preserve"> [6] [7]</w:t>
      </w:r>
      <w:r w:rsidR="00A930D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30D9" w14:paraId="3C83A002" w14:textId="77777777" w:rsidTr="00A930D9">
        <w:tc>
          <w:tcPr>
            <w:tcW w:w="9350" w:type="dxa"/>
          </w:tcPr>
          <w:p w14:paraId="61D6943A" w14:textId="77777777" w:rsidR="00A930D9" w:rsidRPr="004A5FB0" w:rsidRDefault="00A930D9" w:rsidP="00A930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b/>
                <w:bCs/>
                <w:highlight w:val="green"/>
                <w:lang w:val="en-US" w:eastAsia="x-none"/>
              </w:rPr>
            </w:pPr>
            <w:r w:rsidRPr="004A5FB0">
              <w:rPr>
                <w:rFonts w:eastAsia="Calibri"/>
                <w:b/>
                <w:bCs/>
                <w:highlight w:val="green"/>
                <w:lang w:val="en-US" w:eastAsia="x-none"/>
              </w:rPr>
              <w:t>Agreement</w:t>
            </w:r>
          </w:p>
          <w:p w14:paraId="00015B6D" w14:textId="08A2A156" w:rsidR="00A930D9" w:rsidRPr="004A5FB0" w:rsidRDefault="00A930D9" w:rsidP="00A930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4A5FB0">
              <w:rPr>
                <w:rFonts w:eastAsia="Calibri"/>
                <w:lang w:val="en-US"/>
              </w:rPr>
              <w:t xml:space="preserve">Dedicated preconfigured UL resource is defined as an (N)PUSCH resource used by a single UE </w:t>
            </w:r>
          </w:p>
          <w:p w14:paraId="4F1D1CB8" w14:textId="35D2C476" w:rsidR="00A930D9" w:rsidRPr="00EA4248" w:rsidRDefault="00A930D9" w:rsidP="00A930D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EA4248">
              <w:rPr>
                <w:rFonts w:eastAsia="Calibri"/>
                <w:lang w:val="en-US"/>
              </w:rPr>
              <w:t>(N)PUSCH resource is time-frequency resource</w:t>
            </w:r>
          </w:p>
          <w:p w14:paraId="2AE39A8F" w14:textId="77777777" w:rsidR="00A930D9" w:rsidRPr="00EA4248" w:rsidRDefault="00A930D9" w:rsidP="00A930D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EA4248">
              <w:rPr>
                <w:rFonts w:eastAsia="Calibri"/>
                <w:lang w:val="en-US"/>
              </w:rPr>
              <w:t xml:space="preserve">Dedicated PUR is contention-free </w:t>
            </w:r>
          </w:p>
          <w:p w14:paraId="160CA406" w14:textId="77777777" w:rsidR="00A930D9" w:rsidRPr="00EA4248" w:rsidRDefault="00A930D9" w:rsidP="00A930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</w:p>
          <w:p w14:paraId="78AD2DDF" w14:textId="66ADB3B0" w:rsidR="00A930D9" w:rsidRPr="00D537A2" w:rsidRDefault="00A930D9" w:rsidP="00A930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4A5BBD">
              <w:rPr>
                <w:rFonts w:eastAsia="Calibri"/>
                <w:lang w:val="en-US"/>
              </w:rPr>
              <w:t>Contention-free shared preconfigured UL resource (CFS PUR) is defined as an (N)</w:t>
            </w:r>
            <w:r w:rsidRPr="00D537A2">
              <w:rPr>
                <w:rFonts w:eastAsia="Calibri"/>
                <w:lang w:val="en-US"/>
              </w:rPr>
              <w:t>PUSCH resource simultaneously used by more than one UE</w:t>
            </w:r>
          </w:p>
          <w:p w14:paraId="26C5C09F" w14:textId="73345D60" w:rsidR="00A930D9" w:rsidRPr="004A5FB0" w:rsidRDefault="00A930D9" w:rsidP="00A930D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4A5FB0">
              <w:rPr>
                <w:rFonts w:eastAsia="Calibri"/>
                <w:lang w:val="en-US"/>
              </w:rPr>
              <w:t>(N)PUSCH resource is at least time-frequency resource</w:t>
            </w:r>
          </w:p>
          <w:p w14:paraId="0B7B49F0" w14:textId="77777777" w:rsidR="00A930D9" w:rsidRPr="004A5FB0" w:rsidRDefault="00A930D9" w:rsidP="00A930D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4A5FB0">
              <w:rPr>
                <w:rFonts w:eastAsia="Calibri"/>
                <w:lang w:val="en-US"/>
              </w:rPr>
              <w:t xml:space="preserve">CFS PUR is contention-free </w:t>
            </w:r>
          </w:p>
          <w:p w14:paraId="02EB3EEB" w14:textId="77777777" w:rsidR="00A930D9" w:rsidRPr="004A5FB0" w:rsidRDefault="00A930D9" w:rsidP="00A930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</w:p>
          <w:p w14:paraId="13D03C2E" w14:textId="4B7E7DBD" w:rsidR="00A930D9" w:rsidRPr="004A5FB0" w:rsidRDefault="00A930D9" w:rsidP="00A930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4A5FB0">
              <w:rPr>
                <w:rFonts w:eastAsia="Calibri"/>
                <w:lang w:val="en-US"/>
              </w:rPr>
              <w:t>Contention-based shared preconfigured UL resource (CBS PUR) is defined as an (N)PUSCH resource simultaneously used by more than one UE</w:t>
            </w:r>
          </w:p>
          <w:p w14:paraId="36A168D5" w14:textId="6F2A40FB" w:rsidR="00A930D9" w:rsidRPr="004A5FB0" w:rsidRDefault="00A930D9" w:rsidP="00A930D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4A5FB0">
              <w:rPr>
                <w:rFonts w:eastAsia="Calibri"/>
                <w:lang w:val="en-US"/>
              </w:rPr>
              <w:t>(N)PUSCH resource is at least time-frequency resource</w:t>
            </w:r>
          </w:p>
          <w:p w14:paraId="0F8EAA3C" w14:textId="77777777" w:rsidR="00A930D9" w:rsidRPr="004A5FB0" w:rsidRDefault="00A930D9" w:rsidP="00A930D9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4A5FB0">
              <w:rPr>
                <w:rFonts w:eastAsia="Calibri"/>
                <w:lang w:val="en-US"/>
              </w:rPr>
              <w:t>CBS PUR is contention-based (CBS PUR may require contention resolution)</w:t>
            </w:r>
          </w:p>
          <w:p w14:paraId="0D257AB0" w14:textId="77777777" w:rsidR="004A5FB0" w:rsidRPr="00D537A2" w:rsidRDefault="004A5FB0" w:rsidP="004A5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</w:p>
          <w:p w14:paraId="01F4C952" w14:textId="77777777" w:rsidR="004A5FB0" w:rsidRPr="00D537A2" w:rsidRDefault="004A5FB0" w:rsidP="004A5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b/>
                <w:bCs/>
                <w:highlight w:val="green"/>
                <w:lang w:val="en-US" w:eastAsia="x-none"/>
              </w:rPr>
            </w:pPr>
            <w:r w:rsidRPr="00D537A2">
              <w:rPr>
                <w:rFonts w:eastAsia="Calibri"/>
                <w:b/>
                <w:bCs/>
                <w:highlight w:val="green"/>
                <w:lang w:val="en-US" w:eastAsia="x-none"/>
              </w:rPr>
              <w:t>Agreement</w:t>
            </w:r>
          </w:p>
          <w:p w14:paraId="26DC0ACF" w14:textId="77777777" w:rsidR="004A5FB0" w:rsidRPr="00D537A2" w:rsidRDefault="004A5FB0" w:rsidP="004A5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D537A2">
              <w:rPr>
                <w:rFonts w:eastAsia="Calibri"/>
                <w:lang w:val="en-US"/>
              </w:rPr>
              <w:t>In idle mode, dedicated PUR is supported.</w:t>
            </w:r>
          </w:p>
          <w:p w14:paraId="62976DA2" w14:textId="77777777" w:rsidR="004A5FB0" w:rsidRPr="00D537A2" w:rsidRDefault="004A5FB0" w:rsidP="004A5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D537A2">
              <w:rPr>
                <w:rFonts w:eastAsia="Calibri"/>
                <w:lang w:val="en-US"/>
              </w:rPr>
              <w:t>•</w:t>
            </w:r>
            <w:r w:rsidRPr="00D537A2">
              <w:rPr>
                <w:rFonts w:eastAsia="Calibri"/>
                <w:lang w:val="en-US"/>
              </w:rPr>
              <w:tab/>
              <w:t>Support for CFS PUR is FFS.</w:t>
            </w:r>
          </w:p>
          <w:p w14:paraId="589A58C6" w14:textId="77777777" w:rsidR="004A5FB0" w:rsidRPr="00D537A2" w:rsidRDefault="004A5FB0" w:rsidP="004A5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D537A2">
              <w:rPr>
                <w:rFonts w:eastAsia="Calibri"/>
                <w:lang w:val="en-US"/>
              </w:rPr>
              <w:t>•</w:t>
            </w:r>
            <w:r w:rsidRPr="00D537A2">
              <w:rPr>
                <w:rFonts w:eastAsia="Calibri"/>
                <w:lang w:val="en-US"/>
              </w:rPr>
              <w:tab/>
              <w:t>Support for CBS PUR is FFS.</w:t>
            </w:r>
          </w:p>
          <w:p w14:paraId="53DC10F6" w14:textId="73A826D3" w:rsidR="00EA4248" w:rsidRPr="005E7D0E" w:rsidRDefault="00EA4248" w:rsidP="005E7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</w:p>
        </w:tc>
      </w:tr>
    </w:tbl>
    <w:p w14:paraId="74B71225" w14:textId="3BCBC508" w:rsidR="00481B5D" w:rsidRDefault="00481B5D" w:rsidP="00804C66"/>
    <w:p w14:paraId="202C5EDB" w14:textId="3E213379" w:rsidR="00A50FC1" w:rsidRDefault="00A50FC1" w:rsidP="00804C66">
      <w:r>
        <w:t>During RAN1#95, further progress was made (partial list)</w:t>
      </w:r>
      <w:r w:rsidR="00C462B0">
        <w:t xml:space="preserve"> [</w:t>
      </w:r>
      <w:r w:rsidR="007815E1">
        <w:t>9</w:t>
      </w:r>
      <w:r w:rsidR="00C462B0"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0FC1" w14:paraId="4B96BC9C" w14:textId="77777777" w:rsidTr="00E84456">
        <w:tc>
          <w:tcPr>
            <w:tcW w:w="9350" w:type="dxa"/>
          </w:tcPr>
          <w:p w14:paraId="67AE7886" w14:textId="3561D576" w:rsidR="00A50FC1" w:rsidRDefault="00A50FC1" w:rsidP="00A50FC1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B528C97" w14:textId="4EC32A90" w:rsidR="00A50FC1" w:rsidRDefault="00A50FC1" w:rsidP="00A50FC1">
            <w:pPr>
              <w:rPr>
                <w:lang w:eastAsia="x-none"/>
              </w:rPr>
            </w:pPr>
            <w:r>
              <w:rPr>
                <w:lang w:eastAsia="x-none"/>
              </w:rPr>
              <w:t>The following evaluation parameters for CFS PUR link level simulation are agreed.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9"/>
              <w:gridCol w:w="4595"/>
            </w:tblGrid>
            <w:tr w:rsidR="00C462B0" w14:paraId="5E6F6A6E" w14:textId="77777777" w:rsidTr="00DA70E0">
              <w:trPr>
                <w:trHeight w:val="223"/>
              </w:trPr>
              <w:tc>
                <w:tcPr>
                  <w:tcW w:w="45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00000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DC2E96" w14:textId="77777777" w:rsidR="00C462B0" w:rsidRDefault="00C462B0" w:rsidP="00DA70E0">
                  <w:pPr>
                    <w:spacing w:after="0" w:line="280" w:lineRule="atLeast"/>
                    <w:jc w:val="center"/>
                    <w:rPr>
                      <w:rFonts w:ascii="New York" w:hAnsi="New York"/>
                      <w:b/>
                      <w:bCs/>
                      <w:color w:val="FFFFFF"/>
                      <w:lang w:eastAsia="zh-CN"/>
                    </w:rPr>
                  </w:pPr>
                  <w:r>
                    <w:rPr>
                      <w:rFonts w:ascii="New York" w:hAnsi="New York"/>
                      <w:b/>
                      <w:bCs/>
                      <w:color w:val="FFFFFF"/>
                      <w:lang w:eastAsia="zh-CN"/>
                    </w:rPr>
                    <w:t>Parameter</w:t>
                  </w:r>
                </w:p>
              </w:tc>
              <w:tc>
                <w:tcPr>
                  <w:tcW w:w="45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D7D3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F3D642" w14:textId="77777777" w:rsidR="00C462B0" w:rsidRDefault="00C462B0" w:rsidP="00DA70E0">
                  <w:pPr>
                    <w:spacing w:after="0" w:line="280" w:lineRule="atLeast"/>
                    <w:jc w:val="center"/>
                    <w:rPr>
                      <w:rFonts w:ascii="New York" w:hAnsi="New York"/>
                      <w:b/>
                      <w:bCs/>
                      <w:lang w:eastAsia="zh-CN"/>
                    </w:rPr>
                  </w:pPr>
                  <w:r>
                    <w:rPr>
                      <w:rFonts w:ascii="New York" w:hAnsi="New York"/>
                      <w:b/>
                      <w:bCs/>
                      <w:lang w:eastAsia="zh-CN"/>
                    </w:rPr>
                    <w:t>Value/Description</w:t>
                  </w:r>
                </w:p>
              </w:tc>
            </w:tr>
            <w:tr w:rsidR="00C462B0" w14:paraId="23303FB8" w14:textId="77777777" w:rsidTr="00C462B0">
              <w:tc>
                <w:tcPr>
                  <w:tcW w:w="45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2F099" w14:textId="121619F2" w:rsidR="00C462B0" w:rsidRDefault="00C462B0" w:rsidP="00DA70E0">
                  <w:pPr>
                    <w:spacing w:after="0" w:line="280" w:lineRule="atLeast"/>
                    <w:jc w:val="center"/>
                    <w:rPr>
                      <w:rFonts w:ascii="New York" w:hAnsi="New York"/>
                      <w:lang w:eastAsia="zh-CN"/>
                    </w:rPr>
                  </w:pPr>
                  <w:r>
                    <w:rPr>
                      <w:rFonts w:ascii="New York" w:hAnsi="New York"/>
                      <w:lang w:eastAsia="zh-CN"/>
                    </w:rPr>
                    <w:t>&lt;&lt;skipped for brevity, see [</w:t>
                  </w:r>
                  <w:r w:rsidR="007815E1">
                    <w:rPr>
                      <w:rFonts w:ascii="New York" w:hAnsi="New York"/>
                      <w:lang w:eastAsia="zh-CN"/>
                    </w:rPr>
                    <w:t>9</w:t>
                  </w:r>
                  <w:r>
                    <w:rPr>
                      <w:rFonts w:ascii="New York" w:hAnsi="New York"/>
                      <w:lang w:eastAsia="zh-CN"/>
                    </w:rPr>
                    <w:t>]&gt;&gt;</w:t>
                  </w:r>
                </w:p>
              </w:tc>
              <w:tc>
                <w:tcPr>
                  <w:tcW w:w="45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7CAA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E51A56" w14:textId="220690F5" w:rsidR="00C462B0" w:rsidRDefault="00C462B0" w:rsidP="00DA70E0">
                  <w:pPr>
                    <w:spacing w:after="0" w:line="280" w:lineRule="atLeast"/>
                    <w:jc w:val="center"/>
                    <w:rPr>
                      <w:rFonts w:ascii="New York" w:hAnsi="New York"/>
                      <w:lang w:eastAsia="zh-CN"/>
                    </w:rPr>
                  </w:pPr>
                  <w:r>
                    <w:rPr>
                      <w:rFonts w:ascii="New York" w:hAnsi="New York"/>
                      <w:lang w:eastAsia="zh-CN"/>
                    </w:rPr>
                    <w:t>&lt;&lt;skipped for brevity, see [</w:t>
                  </w:r>
                  <w:r w:rsidR="007815E1">
                    <w:rPr>
                      <w:rFonts w:ascii="New York" w:hAnsi="New York"/>
                      <w:lang w:eastAsia="zh-CN"/>
                    </w:rPr>
                    <w:t>9</w:t>
                  </w:r>
                  <w:r>
                    <w:rPr>
                      <w:rFonts w:ascii="New York" w:hAnsi="New York"/>
                      <w:lang w:eastAsia="zh-CN"/>
                    </w:rPr>
                    <w:t>]&gt;&gt;</w:t>
                  </w:r>
                </w:p>
              </w:tc>
            </w:tr>
          </w:tbl>
          <w:p w14:paraId="002EBA12" w14:textId="77777777" w:rsidR="00C462B0" w:rsidRDefault="00C462B0" w:rsidP="00C462B0">
            <w:pPr>
              <w:rPr>
                <w:rFonts w:ascii="Times" w:eastAsiaTheme="minorHAnsi" w:hAnsi="Times" w:cs="Calibri"/>
                <w:lang w:eastAsia="x-none"/>
              </w:rPr>
            </w:pPr>
            <w:r>
              <w:rPr>
                <w:lang w:eastAsia="x-none"/>
              </w:rPr>
              <w:t xml:space="preserve">The evaluated proposals should be within the scope of the </w:t>
            </w:r>
            <w:proofErr w:type="spellStart"/>
            <w:r>
              <w:rPr>
                <w:lang w:eastAsia="x-none"/>
              </w:rPr>
              <w:t>eMTC</w:t>
            </w:r>
            <w:proofErr w:type="spellEnd"/>
            <w:r>
              <w:rPr>
                <w:lang w:eastAsia="x-none"/>
              </w:rPr>
              <w:t xml:space="preserve"> WI.</w:t>
            </w:r>
          </w:p>
          <w:p w14:paraId="1712E98E" w14:textId="49BDFB8B" w:rsidR="00A50FC1" w:rsidRDefault="00A50FC1" w:rsidP="005E7D0E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</w:pPr>
            <w:r>
              <w:t xml:space="preserve"> </w:t>
            </w:r>
          </w:p>
        </w:tc>
      </w:tr>
    </w:tbl>
    <w:p w14:paraId="3C1204E3" w14:textId="77777777" w:rsidR="00E84456" w:rsidRDefault="00E84456" w:rsidP="00E84456"/>
    <w:p w14:paraId="33C4396D" w14:textId="3C206445" w:rsidR="00E84456" w:rsidRDefault="00E84456" w:rsidP="00F54085">
      <w:pPr>
        <w:pStyle w:val="Heading1"/>
      </w:pPr>
      <w:r>
        <w:rPr>
          <w:lang w:val="en-US"/>
        </w:rPr>
        <w:t>CFS PUR</w:t>
      </w:r>
    </w:p>
    <w:p w14:paraId="788965B7" w14:textId="2D1BD87A" w:rsidR="000858CC" w:rsidRDefault="000858CC" w:rsidP="00DA70E0">
      <w:pPr>
        <w:pStyle w:val="Heading2"/>
        <w:ind w:left="576"/>
      </w:pPr>
      <w:r>
        <w:t>Terminology/Definition</w:t>
      </w:r>
    </w:p>
    <w:p w14:paraId="5687A00E" w14:textId="14AE29E1" w:rsidR="00A952BE" w:rsidRDefault="00EC4482" w:rsidP="00804C66">
      <w:r>
        <w:t>As shown above, RAN1 has made some agreements on defining</w:t>
      </w:r>
      <w:r w:rsidR="00A952BE">
        <w:t xml:space="preserve"> different terminologies including:</w:t>
      </w:r>
    </w:p>
    <w:p w14:paraId="1D6B2EA1" w14:textId="4247D953" w:rsidR="00A952BE" w:rsidRDefault="009340A8" w:rsidP="00A952BE">
      <w:pPr>
        <w:pStyle w:val="ListParagraph"/>
        <w:numPr>
          <w:ilvl w:val="0"/>
          <w:numId w:val="47"/>
        </w:numPr>
      </w:pPr>
      <w:r>
        <w:t>D-PUR</w:t>
      </w:r>
    </w:p>
    <w:p w14:paraId="4658B807" w14:textId="1BF9BAC2" w:rsidR="00A952BE" w:rsidRDefault="00A952BE" w:rsidP="00A952BE">
      <w:pPr>
        <w:pStyle w:val="ListParagraph"/>
        <w:numPr>
          <w:ilvl w:val="0"/>
          <w:numId w:val="47"/>
        </w:numPr>
      </w:pPr>
      <w:r>
        <w:t>CFS PUR</w:t>
      </w:r>
    </w:p>
    <w:p w14:paraId="567E691C" w14:textId="14221B31" w:rsidR="00A952BE" w:rsidRDefault="00A952BE" w:rsidP="00D537A2">
      <w:pPr>
        <w:pStyle w:val="ListParagraph"/>
        <w:numPr>
          <w:ilvl w:val="0"/>
          <w:numId w:val="47"/>
        </w:numPr>
      </w:pPr>
      <w:r>
        <w:t>CBS PUR</w:t>
      </w:r>
    </w:p>
    <w:p w14:paraId="77EC765E" w14:textId="2ADA59B9" w:rsidR="00A952BE" w:rsidRDefault="00A952BE" w:rsidP="00D537A2">
      <w:pPr>
        <w:pStyle w:val="Observation"/>
      </w:pPr>
      <w:bookmarkStart w:id="4" w:name="_Toc528843122"/>
      <w:bookmarkStart w:id="5" w:name="_Toc528843677"/>
      <w:bookmarkStart w:id="6" w:name="_Toc528845553"/>
      <w:bookmarkStart w:id="7" w:name="_Toc528851365"/>
      <w:bookmarkStart w:id="8" w:name="_Toc1049703"/>
      <w:bookmarkStart w:id="9" w:name="_Toc1068509"/>
      <w:bookmarkStart w:id="10" w:name="_Toc1071187"/>
      <w:bookmarkStart w:id="11" w:name="_Toc1071922"/>
      <w:bookmarkStart w:id="12" w:name="_Toc1071987"/>
      <w:bookmarkStart w:id="13" w:name="_Toc4505830"/>
      <w:bookmarkStart w:id="14" w:name="_Toc4675958"/>
      <w:r>
        <w:t xml:space="preserve">RAN1 has defined new terminologies relevant to the </w:t>
      </w:r>
      <w:r w:rsidRPr="00A952BE">
        <w:t>UL data transmission on preconfigured resources</w:t>
      </w:r>
      <w:r w:rsidR="001F2E09"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6C98B0E" w14:textId="13A06C72" w:rsidR="00A952BE" w:rsidRDefault="009340A8" w:rsidP="00804C66">
      <w:r>
        <w:t xml:space="preserve">RAN2 </w:t>
      </w:r>
      <w:r w:rsidR="00885979">
        <w:t>is</w:t>
      </w:r>
      <w:r>
        <w:t xml:space="preserve"> already using </w:t>
      </w:r>
      <w:r w:rsidR="00FA6689">
        <w:t>“</w:t>
      </w:r>
      <w:r>
        <w:t>D-PUR</w:t>
      </w:r>
      <w:r w:rsidR="00FA6689">
        <w:t>” in the discussion</w:t>
      </w:r>
      <w:r>
        <w:t xml:space="preserve">, however other terminologies are not actively used in RAN2 yet. </w:t>
      </w:r>
      <w:r w:rsidR="00A952BE">
        <w:t>Instead of RAN2 spending time on refining the definitions</w:t>
      </w:r>
      <w:r w:rsidR="00C07A72">
        <w:t xml:space="preserve"> or redefining them</w:t>
      </w:r>
      <w:r w:rsidR="00A952BE">
        <w:t>, we propose that RAN2 adapt the same terminologies and definitions as agreed by RAN1.</w:t>
      </w:r>
    </w:p>
    <w:p w14:paraId="190BDE49" w14:textId="555FE2A3" w:rsidR="00A952BE" w:rsidRDefault="001F2E09" w:rsidP="00074AD2">
      <w:pPr>
        <w:pStyle w:val="Proposal"/>
      </w:pPr>
      <w:bookmarkStart w:id="15" w:name="_Toc528843127"/>
      <w:bookmarkStart w:id="16" w:name="_Toc528843682"/>
      <w:bookmarkStart w:id="17" w:name="_Toc528843965"/>
      <w:bookmarkStart w:id="18" w:name="_Toc528844042"/>
      <w:bookmarkStart w:id="19" w:name="_Toc528845559"/>
      <w:bookmarkStart w:id="20" w:name="_Toc528851370"/>
      <w:bookmarkStart w:id="21" w:name="_Toc528851605"/>
      <w:bookmarkStart w:id="22" w:name="_Toc528868439"/>
      <w:bookmarkStart w:id="23" w:name="_Toc1049709"/>
      <w:bookmarkStart w:id="24" w:name="_Toc1068496"/>
      <w:bookmarkStart w:id="25" w:name="_Toc1068515"/>
      <w:bookmarkStart w:id="26" w:name="_Toc1071194"/>
      <w:bookmarkStart w:id="27" w:name="_Toc1071929"/>
      <w:bookmarkStart w:id="28" w:name="_Toc1071973"/>
      <w:bookmarkStart w:id="29" w:name="_Toc1074000"/>
      <w:bookmarkStart w:id="30" w:name="_Toc4505832"/>
      <w:bookmarkStart w:id="31" w:name="_Toc4675960"/>
      <w:r>
        <w:t>RAN2 will reuse the terminologies and definition as agreed by RAN1 for CFS PUR and CBS PUR.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AC3DBB5" w14:textId="258B4B00" w:rsidR="000858CC" w:rsidRDefault="000858CC" w:rsidP="00DA70E0">
      <w:pPr>
        <w:pStyle w:val="Heading2"/>
        <w:ind w:left="576"/>
      </w:pPr>
      <w:r>
        <w:lastRenderedPageBreak/>
        <w:t>D-PUR</w:t>
      </w:r>
      <w:r w:rsidR="00D53A3D">
        <w:t xml:space="preserve"> and</w:t>
      </w:r>
      <w:r>
        <w:t xml:space="preserve"> CFS</w:t>
      </w:r>
      <w:r w:rsidR="0037784B">
        <w:t xml:space="preserve"> </w:t>
      </w:r>
      <w:r>
        <w:t>PUR</w:t>
      </w:r>
    </w:p>
    <w:p w14:paraId="0ED4BB17" w14:textId="4D92B48E" w:rsidR="00E84456" w:rsidRDefault="00487F48" w:rsidP="00804C66">
      <w:r>
        <w:t>As noted above</w:t>
      </w:r>
      <w:r w:rsidR="00D10FB0">
        <w:t>, RAN2 has agreed that while D-PUR is initial focus, “s</w:t>
      </w:r>
      <w:r w:rsidR="00D10FB0" w:rsidRPr="00B07267">
        <w:t>hared resources can also be discussed</w:t>
      </w:r>
      <w:r w:rsidR="00D10FB0">
        <w:t>”.</w:t>
      </w:r>
      <w:r w:rsidR="00C462B0">
        <w:t xml:space="preserve"> At the same time RAN1 is also moving forward with evaluation of CFS</w:t>
      </w:r>
      <w:r w:rsidR="0037784B">
        <w:t xml:space="preserve"> </w:t>
      </w:r>
      <w:r w:rsidR="00C462B0">
        <w:t>PUR and has agreed on extensive set of simulation parameters</w:t>
      </w:r>
      <w:r w:rsidR="00D53A3D">
        <w:t xml:space="preserve"> [9]</w:t>
      </w:r>
      <w:r w:rsidR="00C462B0">
        <w:t xml:space="preserve">. </w:t>
      </w:r>
      <w:r w:rsidR="00E84456">
        <w:t>Furthermore, RAN1 has already agreed “</w:t>
      </w:r>
      <w:r w:rsidR="00E84456" w:rsidRPr="006238FB">
        <w:rPr>
          <w:rFonts w:ascii="Times" w:eastAsia="Batang" w:hAnsi="Times"/>
        </w:rPr>
        <w:t>If both shared and dedicated resources are supported, strive for commonality in design of both resource types.</w:t>
      </w:r>
      <w:r w:rsidR="00E84456">
        <w:rPr>
          <w:rFonts w:ascii="Times" w:eastAsia="Batang" w:hAnsi="Times"/>
        </w:rPr>
        <w:t>”</w:t>
      </w:r>
    </w:p>
    <w:p w14:paraId="50AE5162" w14:textId="0E37D435" w:rsidR="002C0536" w:rsidRDefault="00D10FB0" w:rsidP="00804C66">
      <w:r>
        <w:t>So,</w:t>
      </w:r>
      <w:r w:rsidR="00C462B0">
        <w:t xml:space="preserve"> it is imperative that</w:t>
      </w:r>
      <w:r>
        <w:t xml:space="preserve"> RAN2 aim</w:t>
      </w:r>
      <w:r w:rsidR="00C462B0">
        <w:t>s</w:t>
      </w:r>
      <w:r>
        <w:t xml:space="preserve"> to design solutions which can be forward-compatible to CFS</w:t>
      </w:r>
      <w:r w:rsidR="0037784B">
        <w:t xml:space="preserve"> </w:t>
      </w:r>
      <w:r>
        <w:t xml:space="preserve">PUR. </w:t>
      </w:r>
      <w:r w:rsidR="002C0536">
        <w:t>In our view, D-PUR and CFS</w:t>
      </w:r>
      <w:r w:rsidR="0037784B">
        <w:t xml:space="preserve"> </w:t>
      </w:r>
      <w:r w:rsidR="002C0536">
        <w:t>PUR both can be considered as UE-specific PUR</w:t>
      </w:r>
      <w:r>
        <w:t xml:space="preserve"> from RAN2 point of view</w:t>
      </w:r>
      <w:r w:rsidR="002C0536">
        <w:t xml:space="preserve">. </w:t>
      </w:r>
      <w:bookmarkStart w:id="32" w:name="_Hlk4505595"/>
      <w:r>
        <w:t>In most cases, the RAN2 design for D-PUR and CFS</w:t>
      </w:r>
      <w:r w:rsidR="0037784B">
        <w:t xml:space="preserve"> </w:t>
      </w:r>
      <w:r>
        <w:t>PUR would be very similar if not same, as the main distinction is on PHY</w:t>
      </w:r>
      <w:r w:rsidR="00FA6689">
        <w:t xml:space="preserve"> procedures</w:t>
      </w:r>
      <w:r>
        <w:t xml:space="preserve">. </w:t>
      </w:r>
      <w:r w:rsidR="002C0536">
        <w:t>Hence, in the following</w:t>
      </w:r>
      <w:r w:rsidR="00D2173C">
        <w:t>,</w:t>
      </w:r>
      <w:r w:rsidR="008A2ED9">
        <w:t xml:space="preserve"> we </w:t>
      </w:r>
      <w:r>
        <w:t>present</w:t>
      </w:r>
      <w:r w:rsidR="00D2173C">
        <w:t xml:space="preserve"> the discussion </w:t>
      </w:r>
      <w:r w:rsidR="008A2ED9">
        <w:t>on</w:t>
      </w:r>
      <w:r w:rsidR="002C0536">
        <w:t xml:space="preserve"> UE-specific PUR</w:t>
      </w:r>
      <w:r w:rsidR="00FA6689">
        <w:t xml:space="preserve"> –</w:t>
      </w:r>
      <w:r w:rsidR="002C0536">
        <w:t xml:space="preserve"> </w:t>
      </w:r>
      <w:r w:rsidR="008A2ED9">
        <w:t xml:space="preserve">which </w:t>
      </w:r>
      <w:r w:rsidR="00D2173C">
        <w:t>can be applicable for both D-PUR and CFS</w:t>
      </w:r>
      <w:r w:rsidR="0037784B">
        <w:t xml:space="preserve"> </w:t>
      </w:r>
      <w:r w:rsidR="00D2173C">
        <w:t xml:space="preserve">PUR, </w:t>
      </w:r>
      <w:r w:rsidR="002C0536">
        <w:t xml:space="preserve">unless </w:t>
      </w:r>
      <w:r w:rsidR="00FA6689">
        <w:t xml:space="preserve">specifically </w:t>
      </w:r>
      <w:r w:rsidR="002C0536">
        <w:t>stated otherwise.</w:t>
      </w:r>
      <w:r w:rsidR="008A2ED9">
        <w:t xml:space="preserve"> </w:t>
      </w:r>
      <w:bookmarkEnd w:id="32"/>
    </w:p>
    <w:p w14:paraId="097FFC07" w14:textId="1547E519" w:rsidR="00D10FB0" w:rsidRDefault="008A2ED9" w:rsidP="008A2ED9">
      <w:pPr>
        <w:pStyle w:val="Observation"/>
      </w:pPr>
      <w:bookmarkStart w:id="33" w:name="_Toc1071188"/>
      <w:bookmarkStart w:id="34" w:name="_Toc1071923"/>
      <w:bookmarkStart w:id="35" w:name="_Toc1071988"/>
      <w:bookmarkStart w:id="36" w:name="_Toc4505831"/>
      <w:bookmarkStart w:id="37" w:name="_Toc4675959"/>
      <w:r>
        <w:t>Both D-PUR and CFS</w:t>
      </w:r>
      <w:r w:rsidR="0037784B">
        <w:t xml:space="preserve"> </w:t>
      </w:r>
      <w:r>
        <w:t xml:space="preserve">PUR can be considered as UE-specific </w:t>
      </w:r>
      <w:r w:rsidR="004472FE">
        <w:t>PUR and</w:t>
      </w:r>
      <w:r w:rsidR="00D10FB0">
        <w:t xml:space="preserve"> </w:t>
      </w:r>
      <w:r w:rsidR="004472FE">
        <w:t>have</w:t>
      </w:r>
      <w:r w:rsidR="00D10FB0">
        <w:t xml:space="preserve"> similar RAN2 impacts</w:t>
      </w:r>
      <w:r>
        <w:t>.</w:t>
      </w:r>
      <w:bookmarkEnd w:id="33"/>
      <w:bookmarkEnd w:id="34"/>
      <w:bookmarkEnd w:id="35"/>
      <w:bookmarkEnd w:id="36"/>
      <w:bookmarkEnd w:id="37"/>
    </w:p>
    <w:p w14:paraId="50CB8E30" w14:textId="0765C149" w:rsidR="008A2ED9" w:rsidRDefault="00D10FB0" w:rsidP="00C462B0">
      <w:pPr>
        <w:pStyle w:val="Proposal"/>
      </w:pPr>
      <w:bookmarkStart w:id="38" w:name="_Toc1071195"/>
      <w:bookmarkStart w:id="39" w:name="_Toc1071930"/>
      <w:bookmarkStart w:id="40" w:name="_Toc1071974"/>
      <w:bookmarkStart w:id="41" w:name="_Toc1074001"/>
      <w:bookmarkStart w:id="42" w:name="_Toc4505833"/>
      <w:bookmarkStart w:id="43" w:name="_Toc4675961"/>
      <w:r>
        <w:t xml:space="preserve">RAN2 aims to </w:t>
      </w:r>
      <w:r w:rsidR="0077411A">
        <w:t>design D-PUR solution which is forward compatible to CFS</w:t>
      </w:r>
      <w:r w:rsidR="0037784B">
        <w:t xml:space="preserve"> </w:t>
      </w:r>
      <w:r w:rsidR="0077411A">
        <w:t>PUR.</w:t>
      </w:r>
      <w:bookmarkEnd w:id="38"/>
      <w:bookmarkEnd w:id="39"/>
      <w:bookmarkEnd w:id="40"/>
      <w:bookmarkEnd w:id="41"/>
      <w:bookmarkEnd w:id="42"/>
      <w:bookmarkEnd w:id="43"/>
    </w:p>
    <w:p w14:paraId="60DC4065" w14:textId="46BEEC3A" w:rsidR="000858CC" w:rsidRDefault="000858CC" w:rsidP="00DA70E0">
      <w:pPr>
        <w:pStyle w:val="Heading2"/>
        <w:ind w:left="576"/>
      </w:pPr>
      <w:r>
        <w:t>Baseline</w:t>
      </w:r>
    </w:p>
    <w:p w14:paraId="6B38004D" w14:textId="46D47D6B" w:rsidR="00FF6EDD" w:rsidRDefault="002F387E" w:rsidP="00804C66">
      <w:r>
        <w:t>As</w:t>
      </w:r>
      <w:r w:rsidR="00FF6EDD">
        <w:t xml:space="preserve"> RAN2 has spent significant time to introduce uplink </w:t>
      </w:r>
      <w:r w:rsidR="00556B02">
        <w:t>EDT</w:t>
      </w:r>
      <w:r w:rsidR="00FF6EDD">
        <w:t xml:space="preserve"> during Rel-15, it is important that RAN2 try to reuse the principles and conclusions of Rel-15 discussion as much as possible. Furthermore, Rel-16 enhancements should be built on top of Rel-15 EDT, instead of the legacy RACH procedure.</w:t>
      </w:r>
    </w:p>
    <w:p w14:paraId="60D13FC3" w14:textId="068E58D3" w:rsidR="00FF6EDD" w:rsidRDefault="00FF6EDD" w:rsidP="00074AD2">
      <w:pPr>
        <w:pStyle w:val="Proposal"/>
      </w:pPr>
      <w:bookmarkStart w:id="44" w:name="_Toc525822818"/>
      <w:bookmarkStart w:id="45" w:name="_Toc525844872"/>
      <w:bookmarkStart w:id="46" w:name="_Toc525844899"/>
      <w:bookmarkStart w:id="47" w:name="_Toc525844967"/>
      <w:bookmarkStart w:id="48" w:name="_Toc525844983"/>
      <w:bookmarkStart w:id="49" w:name="_Toc525845001"/>
      <w:bookmarkStart w:id="50" w:name="_Toc525845016"/>
      <w:bookmarkStart w:id="51" w:name="_Toc528843129"/>
      <w:bookmarkStart w:id="52" w:name="_Toc528843684"/>
      <w:bookmarkStart w:id="53" w:name="_Toc528843967"/>
      <w:bookmarkStart w:id="54" w:name="_Toc528844044"/>
      <w:bookmarkStart w:id="55" w:name="_Toc528845561"/>
      <w:bookmarkStart w:id="56" w:name="_Toc528851371"/>
      <w:bookmarkStart w:id="57" w:name="_Toc528851606"/>
      <w:bookmarkStart w:id="58" w:name="_Toc528868440"/>
      <w:bookmarkStart w:id="59" w:name="_Toc1049710"/>
      <w:bookmarkStart w:id="60" w:name="_Toc1068497"/>
      <w:bookmarkStart w:id="61" w:name="_Toc1068516"/>
      <w:bookmarkStart w:id="62" w:name="_Toc1071196"/>
      <w:bookmarkStart w:id="63" w:name="_Toc1071931"/>
      <w:bookmarkStart w:id="64" w:name="_Toc1071975"/>
      <w:bookmarkStart w:id="65" w:name="_Toc1074002"/>
      <w:bookmarkStart w:id="66" w:name="_Toc4505834"/>
      <w:bookmarkStart w:id="67" w:name="_Toc4675962"/>
      <w:r>
        <w:t xml:space="preserve">Rel-15 EDT is the </w:t>
      </w:r>
      <w:r w:rsidRPr="00FF6EDD">
        <w:rPr>
          <w:bCs/>
        </w:rPr>
        <w:t>baseline</w:t>
      </w:r>
      <w:r>
        <w:t xml:space="preserve"> for defining signalling and procedures to support transmission in preconfigured </w:t>
      </w:r>
      <w:r w:rsidR="00B515C3">
        <w:t xml:space="preserve">UL </w:t>
      </w:r>
      <w:r>
        <w:t>resources in IDLE mode.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3218C90" w14:textId="67E09DC1" w:rsidR="003623CE" w:rsidRDefault="003623CE" w:rsidP="003623CE">
      <w:pPr>
        <w:pStyle w:val="Heading1"/>
      </w:pPr>
      <w:bookmarkStart w:id="68" w:name="_Toc525764741"/>
      <w:bookmarkEnd w:id="68"/>
      <w:r>
        <w:t xml:space="preserve">Summary </w:t>
      </w:r>
    </w:p>
    <w:p w14:paraId="686102DA" w14:textId="0F8A22CA" w:rsidR="00CF4AAC" w:rsidRDefault="00CF4AAC" w:rsidP="00CF4AAC">
      <w:pPr>
        <w:jc w:val="both"/>
      </w:pPr>
      <w:r>
        <w:t>In this contribution, we discussed some aspects of support</w:t>
      </w:r>
      <w:r w:rsidR="009D59C3">
        <w:t xml:space="preserve">ing </w:t>
      </w:r>
      <w:r w:rsidR="009D59C3" w:rsidRPr="009D59C3">
        <w:t>UL data transmission on preconfigured resources in IDLE mode</w:t>
      </w:r>
      <w:r w:rsidRPr="00F25E88">
        <w:t xml:space="preserve">. </w:t>
      </w:r>
      <w:r>
        <w:t>Based on the above discussion, we</w:t>
      </w:r>
      <w:r w:rsidRPr="00F25E88">
        <w:t xml:space="preserve"> </w:t>
      </w:r>
      <w:r>
        <w:t>made the following observations:</w:t>
      </w:r>
    </w:p>
    <w:p w14:paraId="077D68A8" w14:textId="77777777" w:rsidR="00D53A3D" w:rsidRPr="00D53A3D" w:rsidRDefault="00CF4AA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53A3D">
        <w:rPr>
          <w:b/>
        </w:rPr>
        <w:fldChar w:fldCharType="begin"/>
      </w:r>
      <w:r w:rsidRPr="00D53A3D">
        <w:rPr>
          <w:b/>
        </w:rPr>
        <w:instrText xml:space="preserve"> TOC \t "Observation" \z \n \* MERGEFORMAT </w:instrText>
      </w:r>
      <w:r w:rsidRPr="00D53A3D">
        <w:rPr>
          <w:b/>
        </w:rPr>
        <w:fldChar w:fldCharType="separate"/>
      </w:r>
      <w:r w:rsidR="00D53A3D" w:rsidRPr="00D53A3D">
        <w:rPr>
          <w:b/>
          <w:noProof/>
        </w:rPr>
        <w:t>Observation 1.</w:t>
      </w:r>
      <w:r w:rsidR="00D53A3D" w:rsidRPr="00D53A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D53A3D" w:rsidRPr="00D53A3D">
        <w:rPr>
          <w:b/>
          <w:noProof/>
        </w:rPr>
        <w:t>RAN1 has defined new terminologies relevant to the UL data transmission on preconfigured resources.</w:t>
      </w:r>
    </w:p>
    <w:p w14:paraId="712497F2" w14:textId="77777777" w:rsidR="00D53A3D" w:rsidRPr="00D53A3D" w:rsidRDefault="00D53A3D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53A3D">
        <w:rPr>
          <w:b/>
          <w:noProof/>
        </w:rPr>
        <w:t>Observation 2.</w:t>
      </w:r>
      <w:r w:rsidRPr="00D53A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D53A3D">
        <w:rPr>
          <w:b/>
          <w:noProof/>
        </w:rPr>
        <w:t>Both D-PUR and CFS PUR can be considered as UE-specific PUR and have similar RAN2 impacts.</w:t>
      </w:r>
    </w:p>
    <w:p w14:paraId="762159BC" w14:textId="0578D483" w:rsidR="00CF4AAC" w:rsidRDefault="00CF4AAC" w:rsidP="00CF4AAC">
      <w:pPr>
        <w:jc w:val="both"/>
        <w:rPr>
          <w:b/>
        </w:rPr>
      </w:pPr>
      <w:r w:rsidRPr="00D53A3D">
        <w:rPr>
          <w:b/>
        </w:rPr>
        <w:fldChar w:fldCharType="end"/>
      </w:r>
      <w:bookmarkStart w:id="69" w:name="_GoBack"/>
      <w:bookmarkEnd w:id="69"/>
    </w:p>
    <w:p w14:paraId="6A3F6779" w14:textId="24223F08" w:rsidR="00A5464A" w:rsidRPr="0006598D" w:rsidRDefault="00A5464A" w:rsidP="00CF4AAC">
      <w:pPr>
        <w:jc w:val="both"/>
        <w:rPr>
          <w:b/>
        </w:rPr>
      </w:pPr>
      <w:r>
        <w:t>Based on the discussion and observations, w</w:t>
      </w:r>
      <w:r w:rsidRPr="00FB4733">
        <w:t>e propose</w:t>
      </w:r>
      <w:r>
        <w:t>:</w:t>
      </w:r>
    </w:p>
    <w:p w14:paraId="5693AAAA" w14:textId="77777777" w:rsidR="00D53A3D" w:rsidRPr="00D53A3D" w:rsidRDefault="00A5464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53A3D">
        <w:rPr>
          <w:b/>
        </w:rPr>
        <w:fldChar w:fldCharType="begin"/>
      </w:r>
      <w:r w:rsidRPr="00D53A3D">
        <w:rPr>
          <w:b/>
        </w:rPr>
        <w:instrText xml:space="preserve"> TOC \t "Proposal" \z \n</w:instrText>
      </w:r>
      <w:r w:rsidRPr="00D53A3D">
        <w:rPr>
          <w:b/>
        </w:rPr>
        <w:fldChar w:fldCharType="separate"/>
      </w:r>
      <w:r w:rsidR="00D53A3D" w:rsidRPr="00D53A3D">
        <w:rPr>
          <w:b/>
          <w:noProof/>
        </w:rPr>
        <w:t>Proposal 1.</w:t>
      </w:r>
      <w:r w:rsidR="00D53A3D" w:rsidRPr="00D53A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D53A3D" w:rsidRPr="00D53A3D">
        <w:rPr>
          <w:b/>
          <w:noProof/>
        </w:rPr>
        <w:t>RAN2 will reuse the terminologies and definition as agreed by RAN1 for CFS PUR and CBS PUR.</w:t>
      </w:r>
    </w:p>
    <w:p w14:paraId="7A072494" w14:textId="77777777" w:rsidR="00D53A3D" w:rsidRPr="00D53A3D" w:rsidRDefault="00D53A3D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53A3D">
        <w:rPr>
          <w:b/>
          <w:noProof/>
        </w:rPr>
        <w:t>Proposal 2.</w:t>
      </w:r>
      <w:r w:rsidRPr="00D53A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D53A3D">
        <w:rPr>
          <w:b/>
          <w:noProof/>
        </w:rPr>
        <w:t>RAN2 aims to design D-PUR solution which is forward compatible to CFS PUR.</w:t>
      </w:r>
    </w:p>
    <w:p w14:paraId="7F134663" w14:textId="77777777" w:rsidR="00D53A3D" w:rsidRPr="00D53A3D" w:rsidRDefault="00D53A3D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53A3D">
        <w:rPr>
          <w:b/>
          <w:noProof/>
        </w:rPr>
        <w:t>Proposal 3.</w:t>
      </w:r>
      <w:r w:rsidRPr="00D53A3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D53A3D">
        <w:rPr>
          <w:b/>
          <w:noProof/>
        </w:rPr>
        <w:t xml:space="preserve">Rel-15 EDT is the </w:t>
      </w:r>
      <w:r w:rsidRPr="00D53A3D">
        <w:rPr>
          <w:b/>
          <w:bCs/>
          <w:noProof/>
        </w:rPr>
        <w:t>baseline</w:t>
      </w:r>
      <w:r w:rsidRPr="00D53A3D">
        <w:rPr>
          <w:b/>
          <w:noProof/>
        </w:rPr>
        <w:t xml:space="preserve"> for defining signalling and procedures to support transmission in preconfigured UL resources in IDLE mode.</w:t>
      </w:r>
    </w:p>
    <w:p w14:paraId="787C6D0A" w14:textId="780AEF85" w:rsidR="00CF4AAC" w:rsidRPr="007C55B4" w:rsidRDefault="00A5464A" w:rsidP="00A5464A">
      <w:pPr>
        <w:rPr>
          <w:b/>
        </w:rPr>
      </w:pPr>
      <w:r w:rsidRPr="00D53A3D">
        <w:rPr>
          <w:b/>
        </w:rPr>
        <w:fldChar w:fldCharType="end"/>
      </w:r>
    </w:p>
    <w:p w14:paraId="76813EB3" w14:textId="26AD39F2" w:rsidR="00F46EF8" w:rsidRDefault="00CB1C5B" w:rsidP="00960B2F">
      <w:pPr>
        <w:pStyle w:val="Heading1"/>
      </w:pPr>
      <w:r w:rsidRPr="00316DEE">
        <w:t>References</w:t>
      </w:r>
    </w:p>
    <w:p w14:paraId="34BDD1C2" w14:textId="352996E5" w:rsidR="00950B97" w:rsidRDefault="00950B97" w:rsidP="00950B97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316DEE">
        <w:rPr>
          <w:bCs/>
          <w:shd w:val="clear" w:color="auto" w:fill="FFFFFF"/>
        </w:rPr>
        <w:t>RP-18</w:t>
      </w:r>
      <w:r>
        <w:rPr>
          <w:bCs/>
          <w:shd w:val="clear" w:color="auto" w:fill="FFFFFF"/>
        </w:rPr>
        <w:t>1878</w:t>
      </w:r>
      <w:r w:rsidRPr="00316DEE">
        <w:rPr>
          <w:bCs/>
          <w:shd w:val="clear" w:color="auto" w:fill="FFFFFF"/>
        </w:rPr>
        <w:t xml:space="preserve">, </w:t>
      </w:r>
      <w:r w:rsidRPr="004829A6">
        <w:rPr>
          <w:bCs/>
          <w:shd w:val="clear" w:color="auto" w:fill="FFFFFF"/>
        </w:rPr>
        <w:t>Revised WID: Additional MTC enhancements for LTE</w:t>
      </w:r>
      <w:r w:rsidRPr="00316DEE">
        <w:rPr>
          <w:bCs/>
          <w:shd w:val="clear" w:color="auto" w:fill="FFFFFF"/>
        </w:rPr>
        <w:t>, Ericsson</w:t>
      </w:r>
    </w:p>
    <w:p w14:paraId="178EA7FC" w14:textId="375DDA1F" w:rsidR="00950B97" w:rsidRDefault="00950B97" w:rsidP="00950B97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316DEE">
        <w:rPr>
          <w:bCs/>
          <w:shd w:val="clear" w:color="auto" w:fill="FFFFFF"/>
        </w:rPr>
        <w:lastRenderedPageBreak/>
        <w:t>RP-181</w:t>
      </w:r>
      <w:r>
        <w:rPr>
          <w:bCs/>
          <w:shd w:val="clear" w:color="auto" w:fill="FFFFFF"/>
        </w:rPr>
        <w:t>674</w:t>
      </w:r>
      <w:r w:rsidRPr="00316DEE">
        <w:rPr>
          <w:bCs/>
          <w:shd w:val="clear" w:color="auto" w:fill="FFFFFF"/>
        </w:rPr>
        <w:t xml:space="preserve">, </w:t>
      </w:r>
      <w:r w:rsidRPr="00A129BC">
        <w:rPr>
          <w:bCs/>
          <w:shd w:val="clear" w:color="auto" w:fill="FFFFFF"/>
        </w:rPr>
        <w:t>Revised WID: Additional enhancements for NB-IoT</w:t>
      </w:r>
      <w:r w:rsidRPr="00316DEE">
        <w:rPr>
          <w:bCs/>
          <w:shd w:val="clear" w:color="auto" w:fill="FFFFFF"/>
        </w:rPr>
        <w:t>, Huawei</w:t>
      </w:r>
    </w:p>
    <w:p w14:paraId="268599CD" w14:textId="18709010" w:rsidR="00950B97" w:rsidRDefault="00950B97" w:rsidP="00B90A61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B90A61">
        <w:rPr>
          <w:bCs/>
          <w:shd w:val="clear" w:color="auto" w:fill="FFFFFF"/>
        </w:rPr>
        <w:t>R1-</w:t>
      </w:r>
      <w:r w:rsidR="00B90A61" w:rsidRPr="00B90A61">
        <w:rPr>
          <w:bCs/>
          <w:shd w:val="clear" w:color="auto" w:fill="FFFFFF"/>
        </w:rPr>
        <w:t>1809672</w:t>
      </w:r>
      <w:r w:rsidR="00B90A61">
        <w:rPr>
          <w:bCs/>
          <w:shd w:val="clear" w:color="auto" w:fill="FFFFFF"/>
        </w:rPr>
        <w:t>,</w:t>
      </w:r>
      <w:r w:rsidRPr="00B90A61">
        <w:rPr>
          <w:bCs/>
          <w:shd w:val="clear" w:color="auto" w:fill="FFFFFF"/>
        </w:rPr>
        <w:t xml:space="preserve"> RAN1#9</w:t>
      </w:r>
      <w:r w:rsidR="00B90A61" w:rsidRPr="00B90A61">
        <w:rPr>
          <w:bCs/>
          <w:shd w:val="clear" w:color="auto" w:fill="FFFFFF"/>
        </w:rPr>
        <w:t>4</w:t>
      </w:r>
      <w:r w:rsidR="00B90A61">
        <w:rPr>
          <w:bCs/>
          <w:shd w:val="clear" w:color="auto" w:fill="FFFFFF"/>
        </w:rPr>
        <w:t xml:space="preserve"> </w:t>
      </w:r>
      <w:r w:rsidR="00B90A61" w:rsidRPr="00B90A61">
        <w:rPr>
          <w:bCs/>
          <w:shd w:val="clear" w:color="auto" w:fill="FFFFFF"/>
        </w:rPr>
        <w:t>Chairman’s notes of AI 6.2.1 Additional MTC Enhancements</w:t>
      </w:r>
      <w:r w:rsidR="00B90A61">
        <w:rPr>
          <w:bCs/>
          <w:shd w:val="clear" w:color="auto" w:fill="FFFFFF"/>
        </w:rPr>
        <w:t>,</w:t>
      </w:r>
      <w:r w:rsidR="00B90A61" w:rsidRPr="00B90A61">
        <w:rPr>
          <w:bCs/>
          <w:shd w:val="clear" w:color="auto" w:fill="FFFFFF"/>
        </w:rPr>
        <w:t xml:space="preserve"> </w:t>
      </w:r>
      <w:r w:rsidR="00A54D2A">
        <w:t>Ad-hoc Chair (</w:t>
      </w:r>
      <w:r w:rsidR="00B90A61" w:rsidRPr="00B90A61">
        <w:rPr>
          <w:bCs/>
          <w:shd w:val="clear" w:color="auto" w:fill="FFFFFF"/>
        </w:rPr>
        <w:t>Samsung</w:t>
      </w:r>
      <w:r w:rsidR="00A54D2A">
        <w:rPr>
          <w:bCs/>
          <w:shd w:val="clear" w:color="auto" w:fill="FFFFFF"/>
        </w:rPr>
        <w:t>)</w:t>
      </w:r>
    </w:p>
    <w:p w14:paraId="1C52F580" w14:textId="683D2A94" w:rsidR="00B90A61" w:rsidRPr="00B90A61" w:rsidRDefault="00B90A61" w:rsidP="00B90A61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B90A61">
        <w:rPr>
          <w:bCs/>
          <w:shd w:val="clear" w:color="auto" w:fill="FFFFFF"/>
        </w:rPr>
        <w:t>R1-1809673, RAN1#94 Chairman’s notes of AI 6.2.2 Additional Enhancements for NB-IoT</w:t>
      </w:r>
      <w:r>
        <w:rPr>
          <w:bCs/>
          <w:shd w:val="clear" w:color="auto" w:fill="FFFFFF"/>
        </w:rPr>
        <w:t xml:space="preserve">, </w:t>
      </w:r>
      <w:r w:rsidR="00A54D2A">
        <w:t>Ad-hoc Chair (</w:t>
      </w:r>
      <w:r w:rsidRPr="00B90A61">
        <w:rPr>
          <w:bCs/>
          <w:shd w:val="clear" w:color="auto" w:fill="FFFFFF"/>
        </w:rPr>
        <w:t>Samsung</w:t>
      </w:r>
      <w:r w:rsidR="00A54D2A">
        <w:rPr>
          <w:bCs/>
          <w:shd w:val="clear" w:color="auto" w:fill="FFFFFF"/>
        </w:rPr>
        <w:t>)</w:t>
      </w:r>
    </w:p>
    <w:p w14:paraId="63B95B49" w14:textId="48A3EB4F" w:rsidR="0052682F" w:rsidRDefault="00FD09E0" w:rsidP="00FD09E0">
      <w:pPr>
        <w:pStyle w:val="ListParagraph"/>
        <w:numPr>
          <w:ilvl w:val="0"/>
          <w:numId w:val="6"/>
        </w:numPr>
        <w:spacing w:after="0" w:line="276" w:lineRule="auto"/>
      </w:pPr>
      <w:r w:rsidRPr="00FD09E0">
        <w:t>R2-1815603</w:t>
      </w:r>
      <w:r>
        <w:t xml:space="preserve">, </w:t>
      </w:r>
      <w:r w:rsidRPr="00FD09E0">
        <w:t>Report from Break-Out Session, Session Chair (Huawei)</w:t>
      </w:r>
    </w:p>
    <w:p w14:paraId="257711C2" w14:textId="4E111BD6" w:rsidR="00483B97" w:rsidRDefault="00483B97" w:rsidP="00483B97">
      <w:pPr>
        <w:pStyle w:val="ListParagraph"/>
        <w:numPr>
          <w:ilvl w:val="0"/>
          <w:numId w:val="6"/>
        </w:numPr>
        <w:spacing w:after="0" w:line="276" w:lineRule="auto"/>
      </w:pPr>
      <w:r>
        <w:t>R1-1811725</w:t>
      </w:r>
      <w:r w:rsidR="009D1BF0">
        <w:t xml:space="preserve">, RAN1#94bis </w:t>
      </w:r>
      <w:r>
        <w:t>Chairman’s notes of AI 6.2.1 Additional MTC Enhancements</w:t>
      </w:r>
      <w:r w:rsidR="009D1BF0">
        <w:t xml:space="preserve">, </w:t>
      </w:r>
      <w:r>
        <w:t>Ad-hoc Chair (Samsung)</w:t>
      </w:r>
    </w:p>
    <w:p w14:paraId="63F10F59" w14:textId="145AE82C" w:rsidR="00483B97" w:rsidRDefault="00483B97" w:rsidP="00483B97">
      <w:pPr>
        <w:pStyle w:val="ListParagraph"/>
        <w:numPr>
          <w:ilvl w:val="0"/>
          <w:numId w:val="6"/>
        </w:numPr>
        <w:spacing w:after="0" w:line="276" w:lineRule="auto"/>
      </w:pPr>
      <w:r>
        <w:t>R1-1811726</w:t>
      </w:r>
      <w:r w:rsidR="009D1BF0">
        <w:t xml:space="preserve">, RAN1#94bis </w:t>
      </w:r>
      <w:r>
        <w:t>Chairman’s notes of AI 6.2.2 Additional Enhancements for NB-IoT</w:t>
      </w:r>
      <w:r w:rsidR="009D1BF0">
        <w:t xml:space="preserve">, </w:t>
      </w:r>
      <w:r>
        <w:t>Ad-hoc Chair (Samsung)</w:t>
      </w:r>
    </w:p>
    <w:p w14:paraId="7E8993E8" w14:textId="70F3C81D" w:rsidR="000E7C10" w:rsidRDefault="000E7C10" w:rsidP="00483B97">
      <w:pPr>
        <w:pStyle w:val="ListParagraph"/>
        <w:numPr>
          <w:ilvl w:val="0"/>
          <w:numId w:val="6"/>
        </w:numPr>
        <w:spacing w:after="0" w:line="276" w:lineRule="auto"/>
      </w:pPr>
      <w:r w:rsidRPr="000E7C10">
        <w:t>R2-1900120</w:t>
      </w:r>
      <w:r>
        <w:t xml:space="preserve">, </w:t>
      </w:r>
      <w:r w:rsidRPr="000E7C10">
        <w:t>Email discussion [104#43]</w:t>
      </w:r>
      <w:r w:rsidR="007815E1">
        <w:t xml:space="preserve"> </w:t>
      </w:r>
      <w:r w:rsidRPr="000E7C10">
        <w:t>[</w:t>
      </w:r>
      <w:proofErr w:type="spellStart"/>
      <w:r w:rsidRPr="000E7C10">
        <w:t>eMTC</w:t>
      </w:r>
      <w:proofErr w:type="spellEnd"/>
      <w:r w:rsidRPr="000E7C10">
        <w:t xml:space="preserve"> &amp; NB-IoT R16] D-PUR report</w:t>
      </w:r>
    </w:p>
    <w:p w14:paraId="6C15DE38" w14:textId="794F6889" w:rsidR="00C462B0" w:rsidRDefault="00C462B0" w:rsidP="00483B97">
      <w:pPr>
        <w:pStyle w:val="ListParagraph"/>
        <w:numPr>
          <w:ilvl w:val="0"/>
          <w:numId w:val="6"/>
        </w:numPr>
        <w:spacing w:after="0" w:line="276" w:lineRule="auto"/>
      </w:pPr>
      <w:r w:rsidRPr="00C462B0">
        <w:t>R1-1813770</w:t>
      </w:r>
      <w:r>
        <w:t xml:space="preserve">, </w:t>
      </w:r>
      <w:r w:rsidRPr="00C462B0">
        <w:t>Chairman's notes of AI 6.2.1 Additional MTC Enhancements</w:t>
      </w:r>
      <w:r>
        <w:t xml:space="preserve">, </w:t>
      </w:r>
      <w:r w:rsidRPr="00C462B0">
        <w:t>Ad-hoc chair (Samsung)</w:t>
      </w:r>
    </w:p>
    <w:p w14:paraId="538719E1" w14:textId="41E3C8EB" w:rsidR="00483B97" w:rsidRPr="0052682F" w:rsidRDefault="00483B97" w:rsidP="00D537A2">
      <w:pPr>
        <w:spacing w:after="0" w:line="276" w:lineRule="auto"/>
        <w:ind w:left="360"/>
      </w:pPr>
    </w:p>
    <w:sectPr w:rsidR="00483B97" w:rsidRPr="0052682F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1008F" w14:textId="77777777" w:rsidR="0051155E" w:rsidRDefault="0051155E">
      <w:pPr>
        <w:spacing w:after="0"/>
      </w:pPr>
      <w:r>
        <w:separator/>
      </w:r>
    </w:p>
  </w:endnote>
  <w:endnote w:type="continuationSeparator" w:id="0">
    <w:p w14:paraId="772337FB" w14:textId="77777777" w:rsidR="0051155E" w:rsidRDefault="005115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32651" w14:textId="77777777" w:rsidR="0051155E" w:rsidRDefault="0051155E">
      <w:pPr>
        <w:spacing w:after="0"/>
      </w:pPr>
      <w:r>
        <w:separator/>
      </w:r>
    </w:p>
  </w:footnote>
  <w:footnote w:type="continuationSeparator" w:id="0">
    <w:p w14:paraId="776B3AB4" w14:textId="77777777" w:rsidR="0051155E" w:rsidRDefault="005115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451FF5">
      <w:rPr>
        <w:noProof/>
      </w:rPr>
      <w:fldChar w:fldCharType="begin"/>
    </w:r>
    <w:r w:rsidR="00451FF5">
      <w:rPr>
        <w:noProof/>
      </w:rPr>
      <w:instrText xml:space="preserve"> STYLEREF "Heading 1" \* MERGEFORMAT </w:instrText>
    </w:r>
    <w:r w:rsidR="00451FF5">
      <w:rPr>
        <w:noProof/>
      </w:rPr>
      <w:fldChar w:fldCharType="separate"/>
    </w:r>
    <w:r>
      <w:rPr>
        <w:noProof/>
      </w:rPr>
      <w:t>Introduction</w:t>
    </w:r>
    <w:r w:rsidR="00451FF5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451FF5">
      <w:rPr>
        <w:noProof/>
      </w:rPr>
      <w:fldChar w:fldCharType="begin"/>
    </w:r>
    <w:r w:rsidR="00451FF5">
      <w:rPr>
        <w:noProof/>
      </w:rPr>
      <w:instrText xml:space="preserve"> STYLEREF "Heading 1" \* MERGEFORMAT </w:instrText>
    </w:r>
    <w:r w:rsidR="00451FF5">
      <w:rPr>
        <w:noProof/>
      </w:rPr>
      <w:fldChar w:fldCharType="separate"/>
    </w:r>
    <w:r>
      <w:rPr>
        <w:noProof/>
      </w:rPr>
      <w:t>Introduction</w:t>
    </w:r>
    <w:r w:rsidR="00451FF5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FCC83AE2"/>
    <w:lvl w:ilvl="0" w:tplc="66506F04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4D0"/>
    <w:multiLevelType w:val="hybridMultilevel"/>
    <w:tmpl w:val="A10CED68"/>
    <w:lvl w:ilvl="0" w:tplc="4CD4E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5653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C841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90F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4A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6E6C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F6B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056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4871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A5489D"/>
    <w:multiLevelType w:val="hybridMultilevel"/>
    <w:tmpl w:val="D212767A"/>
    <w:lvl w:ilvl="0" w:tplc="B4B631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2C9C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5CA4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8A0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39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5AAF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8674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6A7B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426A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E01A62"/>
    <w:multiLevelType w:val="hybridMultilevel"/>
    <w:tmpl w:val="95A43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E4D6D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0EA4"/>
    <w:multiLevelType w:val="hybridMultilevel"/>
    <w:tmpl w:val="DB26E292"/>
    <w:lvl w:ilvl="0" w:tplc="B23E8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1C97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6663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D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BEC5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AE44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E07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ACCD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CEA5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F8A6480"/>
    <w:multiLevelType w:val="hybridMultilevel"/>
    <w:tmpl w:val="A44A53F8"/>
    <w:lvl w:ilvl="0" w:tplc="DB9800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0E93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544A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D8E6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5C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84D4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0F5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A445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8E28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F9E5B5D"/>
    <w:multiLevelType w:val="hybridMultilevel"/>
    <w:tmpl w:val="120218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A2000">
      <w:numFmt w:val="bullet"/>
      <w:lvlText w:val="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37981"/>
    <w:multiLevelType w:val="hybridMultilevel"/>
    <w:tmpl w:val="EBDAD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6595E"/>
    <w:multiLevelType w:val="hybridMultilevel"/>
    <w:tmpl w:val="49244ABA"/>
    <w:lvl w:ilvl="0" w:tplc="479EE1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EE84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0A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C85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90AD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DCE7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743E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A0DA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84F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0435DE7"/>
    <w:multiLevelType w:val="hybridMultilevel"/>
    <w:tmpl w:val="4642C1A2"/>
    <w:lvl w:ilvl="0" w:tplc="F774A7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A424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606C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76EA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541A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DA12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98AE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20A8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A81B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0A46DBE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496A"/>
    <w:multiLevelType w:val="hybridMultilevel"/>
    <w:tmpl w:val="4DF40358"/>
    <w:lvl w:ilvl="0" w:tplc="CAC210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3826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88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92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E66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CED1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0C9C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CE97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64C8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FDE02DE"/>
    <w:multiLevelType w:val="hybridMultilevel"/>
    <w:tmpl w:val="52A03E90"/>
    <w:lvl w:ilvl="0" w:tplc="654EC3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907E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30F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ECF1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36C8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A3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8E5B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CA0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C682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C79BD"/>
    <w:multiLevelType w:val="hybridMultilevel"/>
    <w:tmpl w:val="97623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F6819"/>
    <w:multiLevelType w:val="hybridMultilevel"/>
    <w:tmpl w:val="7B44547C"/>
    <w:lvl w:ilvl="0" w:tplc="A766745A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A6D23"/>
    <w:multiLevelType w:val="hybridMultilevel"/>
    <w:tmpl w:val="E2F2E3D2"/>
    <w:lvl w:ilvl="0" w:tplc="A17ECD4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9657395"/>
    <w:multiLevelType w:val="hybridMultilevel"/>
    <w:tmpl w:val="D53045FC"/>
    <w:lvl w:ilvl="0" w:tplc="31E0B4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BA1B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DE62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20C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5AB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7C89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1AC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B4AC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720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998042B"/>
    <w:multiLevelType w:val="hybridMultilevel"/>
    <w:tmpl w:val="486CBB66"/>
    <w:lvl w:ilvl="0" w:tplc="E89A0F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3A4F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70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58E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1EE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D23D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364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1EE4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AA0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F040E68"/>
    <w:multiLevelType w:val="multilevel"/>
    <w:tmpl w:val="C4940EA0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cs="Times New Roman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9AE1F81"/>
    <w:multiLevelType w:val="hybridMultilevel"/>
    <w:tmpl w:val="92DA270C"/>
    <w:lvl w:ilvl="0" w:tplc="5C14F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5011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A21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C09D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80D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58C4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C96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586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F811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000364D"/>
    <w:multiLevelType w:val="hybridMultilevel"/>
    <w:tmpl w:val="B832FC78"/>
    <w:lvl w:ilvl="0" w:tplc="515A79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E058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1024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A4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6216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64E8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6CBA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441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F025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0794C6B"/>
    <w:multiLevelType w:val="hybridMultilevel"/>
    <w:tmpl w:val="EF8A2616"/>
    <w:lvl w:ilvl="0" w:tplc="9822ED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243F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060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B009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8A8C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C630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A40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163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68D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0BB388F"/>
    <w:multiLevelType w:val="hybridMultilevel"/>
    <w:tmpl w:val="FBD48FE2"/>
    <w:lvl w:ilvl="0" w:tplc="4ACE32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AB8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4077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A2E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5EE7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8E3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4A05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40E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B64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BCA735E"/>
    <w:multiLevelType w:val="hybridMultilevel"/>
    <w:tmpl w:val="7FDE0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A95623"/>
    <w:multiLevelType w:val="hybridMultilevel"/>
    <w:tmpl w:val="AF10796E"/>
    <w:lvl w:ilvl="0" w:tplc="09F20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0BB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7CC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8CDA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A02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5CD7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5E30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7A67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2C8A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CED67CC"/>
    <w:multiLevelType w:val="hybridMultilevel"/>
    <w:tmpl w:val="EAE62198"/>
    <w:lvl w:ilvl="0" w:tplc="08BA143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26"/>
  </w:num>
  <w:num w:numId="4">
    <w:abstractNumId w:val="1"/>
  </w:num>
  <w:num w:numId="5">
    <w:abstractNumId w:val="9"/>
  </w:num>
  <w:num w:numId="6">
    <w:abstractNumId w:val="37"/>
  </w:num>
  <w:num w:numId="7">
    <w:abstractNumId w:val="34"/>
  </w:num>
  <w:num w:numId="8">
    <w:abstractNumId w:val="21"/>
  </w:num>
  <w:num w:numId="9">
    <w:abstractNumId w:val="13"/>
  </w:num>
  <w:num w:numId="10">
    <w:abstractNumId w:val="6"/>
  </w:num>
  <w:num w:numId="11">
    <w:abstractNumId w:val="1"/>
  </w:num>
  <w:num w:numId="12">
    <w:abstractNumId w:val="28"/>
  </w:num>
  <w:num w:numId="13">
    <w:abstractNumId w:val="15"/>
  </w:num>
  <w:num w:numId="14">
    <w:abstractNumId w:val="7"/>
  </w:num>
  <w:num w:numId="15">
    <w:abstractNumId w:val="2"/>
  </w:num>
  <w:num w:numId="16">
    <w:abstractNumId w:val="12"/>
  </w:num>
  <w:num w:numId="17">
    <w:abstractNumId w:val="38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31"/>
  </w:num>
  <w:num w:numId="23">
    <w:abstractNumId w:val="32"/>
  </w:num>
  <w:num w:numId="24">
    <w:abstractNumId w:val="11"/>
  </w:num>
  <w:num w:numId="25">
    <w:abstractNumId w:val="33"/>
  </w:num>
  <w:num w:numId="26">
    <w:abstractNumId w:val="8"/>
  </w:num>
  <w:num w:numId="27">
    <w:abstractNumId w:val="3"/>
  </w:num>
  <w:num w:numId="28">
    <w:abstractNumId w:val="39"/>
  </w:num>
  <w:num w:numId="29">
    <w:abstractNumId w:val="23"/>
  </w:num>
  <w:num w:numId="30">
    <w:abstractNumId w:val="26"/>
  </w:num>
  <w:num w:numId="31">
    <w:abstractNumId w:val="5"/>
  </w:num>
  <w:num w:numId="32">
    <w:abstractNumId w:val="20"/>
  </w:num>
  <w:num w:numId="33">
    <w:abstractNumId w:val="4"/>
  </w:num>
  <w:num w:numId="34">
    <w:abstractNumId w:val="26"/>
  </w:num>
  <w:num w:numId="35">
    <w:abstractNumId w:val="1"/>
  </w:num>
  <w:num w:numId="36">
    <w:abstractNumId w:val="1"/>
  </w:num>
  <w:num w:numId="37">
    <w:abstractNumId w:val="22"/>
  </w:num>
  <w:num w:numId="38">
    <w:abstractNumId w:val="36"/>
  </w:num>
  <w:num w:numId="39">
    <w:abstractNumId w:val="28"/>
  </w:num>
  <w:num w:numId="40">
    <w:abstractNumId w:val="1"/>
  </w:num>
  <w:num w:numId="41">
    <w:abstractNumId w:val="26"/>
  </w:num>
  <w:num w:numId="42">
    <w:abstractNumId w:val="1"/>
  </w:num>
  <w:num w:numId="43">
    <w:abstractNumId w:val="10"/>
  </w:num>
  <w:num w:numId="44">
    <w:abstractNumId w:val="1"/>
  </w:num>
  <w:num w:numId="45">
    <w:abstractNumId w:val="26"/>
  </w:num>
  <w:num w:numId="46">
    <w:abstractNumId w:val="18"/>
  </w:num>
  <w:num w:numId="47">
    <w:abstractNumId w:val="29"/>
  </w:num>
  <w:num w:numId="48">
    <w:abstractNumId w:val="35"/>
  </w:num>
  <w:num w:numId="49">
    <w:abstractNumId w:val="26"/>
  </w:num>
  <w:num w:numId="50">
    <w:abstractNumId w:val="19"/>
  </w:num>
  <w:num w:numId="51">
    <w:abstractNumId w:val="35"/>
  </w:num>
  <w:num w:numId="52">
    <w:abstractNumId w:val="27"/>
  </w:num>
  <w:num w:numId="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3"/>
  </w:num>
  <w:num w:numId="55">
    <w:abstractNumId w:val="23"/>
  </w:num>
  <w:num w:numId="56">
    <w:abstractNumId w:val="23"/>
  </w:num>
  <w:num w:numId="57">
    <w:abstractNumId w:val="23"/>
  </w:num>
  <w:num w:numId="58">
    <w:abstractNumId w:val="23"/>
  </w:num>
  <w:num w:numId="59">
    <w:abstractNumId w:val="23"/>
  </w:num>
  <w:num w:numId="60">
    <w:abstractNumId w:val="23"/>
  </w:num>
  <w:num w:numId="61">
    <w:abstractNumId w:val="2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0133"/>
    <w:rsid w:val="0001102B"/>
    <w:rsid w:val="0001179D"/>
    <w:rsid w:val="00011CB6"/>
    <w:rsid w:val="00012261"/>
    <w:rsid w:val="00013395"/>
    <w:rsid w:val="0001486D"/>
    <w:rsid w:val="00015268"/>
    <w:rsid w:val="00015C04"/>
    <w:rsid w:val="000169E2"/>
    <w:rsid w:val="00016EC3"/>
    <w:rsid w:val="00017CEE"/>
    <w:rsid w:val="000210FF"/>
    <w:rsid w:val="00021364"/>
    <w:rsid w:val="00022E66"/>
    <w:rsid w:val="00022FBC"/>
    <w:rsid w:val="00023024"/>
    <w:rsid w:val="0002344D"/>
    <w:rsid w:val="00023719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B74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5EC"/>
    <w:rsid w:val="00087862"/>
    <w:rsid w:val="00090F1F"/>
    <w:rsid w:val="000910C6"/>
    <w:rsid w:val="00091749"/>
    <w:rsid w:val="00091C17"/>
    <w:rsid w:val="000955E0"/>
    <w:rsid w:val="00096451"/>
    <w:rsid w:val="00096622"/>
    <w:rsid w:val="00097C42"/>
    <w:rsid w:val="000A07B1"/>
    <w:rsid w:val="000A096A"/>
    <w:rsid w:val="000A2136"/>
    <w:rsid w:val="000A24C0"/>
    <w:rsid w:val="000A24DF"/>
    <w:rsid w:val="000A2813"/>
    <w:rsid w:val="000A3AC5"/>
    <w:rsid w:val="000A42F0"/>
    <w:rsid w:val="000A49C8"/>
    <w:rsid w:val="000A65A7"/>
    <w:rsid w:val="000A7637"/>
    <w:rsid w:val="000B1EA8"/>
    <w:rsid w:val="000B2434"/>
    <w:rsid w:val="000B2B6C"/>
    <w:rsid w:val="000B2F90"/>
    <w:rsid w:val="000B402F"/>
    <w:rsid w:val="000B43E4"/>
    <w:rsid w:val="000B4817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77B7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122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17EAA"/>
    <w:rsid w:val="00120020"/>
    <w:rsid w:val="00120259"/>
    <w:rsid w:val="00121A26"/>
    <w:rsid w:val="00121B10"/>
    <w:rsid w:val="0012273F"/>
    <w:rsid w:val="00123141"/>
    <w:rsid w:val="001231A9"/>
    <w:rsid w:val="00123423"/>
    <w:rsid w:val="00123430"/>
    <w:rsid w:val="00123555"/>
    <w:rsid w:val="001248F0"/>
    <w:rsid w:val="00124FAF"/>
    <w:rsid w:val="0012552D"/>
    <w:rsid w:val="00126334"/>
    <w:rsid w:val="00126B23"/>
    <w:rsid w:val="0012724F"/>
    <w:rsid w:val="001276A8"/>
    <w:rsid w:val="00127B21"/>
    <w:rsid w:val="00130052"/>
    <w:rsid w:val="001302D5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E46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8D1"/>
    <w:rsid w:val="002249DE"/>
    <w:rsid w:val="002276D2"/>
    <w:rsid w:val="00227918"/>
    <w:rsid w:val="00227DC5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7FE"/>
    <w:rsid w:val="00242DB7"/>
    <w:rsid w:val="00243C9A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0CC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502B"/>
    <w:rsid w:val="002960A1"/>
    <w:rsid w:val="00296356"/>
    <w:rsid w:val="002971D1"/>
    <w:rsid w:val="002976DA"/>
    <w:rsid w:val="002A011C"/>
    <w:rsid w:val="002A07E1"/>
    <w:rsid w:val="002A09A5"/>
    <w:rsid w:val="002A0ACF"/>
    <w:rsid w:val="002A0E8B"/>
    <w:rsid w:val="002A10E4"/>
    <w:rsid w:val="002A271A"/>
    <w:rsid w:val="002A3005"/>
    <w:rsid w:val="002A36BF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5D53"/>
    <w:rsid w:val="002B64AF"/>
    <w:rsid w:val="002B714E"/>
    <w:rsid w:val="002C0536"/>
    <w:rsid w:val="002C12B1"/>
    <w:rsid w:val="002C12DC"/>
    <w:rsid w:val="002C1541"/>
    <w:rsid w:val="002C230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66F0"/>
    <w:rsid w:val="002D707C"/>
    <w:rsid w:val="002E05F1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387E"/>
    <w:rsid w:val="002F42C6"/>
    <w:rsid w:val="002F5C4D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30C8"/>
    <w:rsid w:val="003143E5"/>
    <w:rsid w:val="00314B06"/>
    <w:rsid w:val="00314BF1"/>
    <w:rsid w:val="00316DEE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354"/>
    <w:rsid w:val="00323EAD"/>
    <w:rsid w:val="00324289"/>
    <w:rsid w:val="00324F37"/>
    <w:rsid w:val="00325912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29D"/>
    <w:rsid w:val="003337B6"/>
    <w:rsid w:val="003366E7"/>
    <w:rsid w:val="003403F9"/>
    <w:rsid w:val="00340836"/>
    <w:rsid w:val="003415D0"/>
    <w:rsid w:val="00341DDA"/>
    <w:rsid w:val="0034243D"/>
    <w:rsid w:val="00345C68"/>
    <w:rsid w:val="00346796"/>
    <w:rsid w:val="00347A59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23CE"/>
    <w:rsid w:val="00364FE6"/>
    <w:rsid w:val="00365039"/>
    <w:rsid w:val="003657C6"/>
    <w:rsid w:val="00365AD2"/>
    <w:rsid w:val="00365E11"/>
    <w:rsid w:val="00366A2B"/>
    <w:rsid w:val="00366BB9"/>
    <w:rsid w:val="00371659"/>
    <w:rsid w:val="0037183A"/>
    <w:rsid w:val="00371F91"/>
    <w:rsid w:val="00372C35"/>
    <w:rsid w:val="003730D7"/>
    <w:rsid w:val="003734CF"/>
    <w:rsid w:val="00374B2F"/>
    <w:rsid w:val="0037784B"/>
    <w:rsid w:val="003806BE"/>
    <w:rsid w:val="00380C26"/>
    <w:rsid w:val="00381CA0"/>
    <w:rsid w:val="00382103"/>
    <w:rsid w:val="00383A64"/>
    <w:rsid w:val="0038594B"/>
    <w:rsid w:val="00385EA5"/>
    <w:rsid w:val="00386706"/>
    <w:rsid w:val="0039250F"/>
    <w:rsid w:val="00393238"/>
    <w:rsid w:val="0039437B"/>
    <w:rsid w:val="003943C6"/>
    <w:rsid w:val="00394642"/>
    <w:rsid w:val="0039482D"/>
    <w:rsid w:val="00394BC6"/>
    <w:rsid w:val="00394C4A"/>
    <w:rsid w:val="00394CFE"/>
    <w:rsid w:val="00394F5F"/>
    <w:rsid w:val="00395DCA"/>
    <w:rsid w:val="00396301"/>
    <w:rsid w:val="00396F9F"/>
    <w:rsid w:val="00397FBF"/>
    <w:rsid w:val="003A003C"/>
    <w:rsid w:val="003A0262"/>
    <w:rsid w:val="003A0653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6113"/>
    <w:rsid w:val="003C6C10"/>
    <w:rsid w:val="003C6C7E"/>
    <w:rsid w:val="003D2037"/>
    <w:rsid w:val="003D22B1"/>
    <w:rsid w:val="003D2D80"/>
    <w:rsid w:val="003D4084"/>
    <w:rsid w:val="003D41A4"/>
    <w:rsid w:val="003D47F5"/>
    <w:rsid w:val="003D54DF"/>
    <w:rsid w:val="003D5DC4"/>
    <w:rsid w:val="003D6981"/>
    <w:rsid w:val="003D7486"/>
    <w:rsid w:val="003E11B2"/>
    <w:rsid w:val="003E2612"/>
    <w:rsid w:val="003E26BE"/>
    <w:rsid w:val="003E2F4D"/>
    <w:rsid w:val="003E3F6A"/>
    <w:rsid w:val="003E626C"/>
    <w:rsid w:val="003E7594"/>
    <w:rsid w:val="003E77D7"/>
    <w:rsid w:val="003E7A54"/>
    <w:rsid w:val="003F048F"/>
    <w:rsid w:val="003F0943"/>
    <w:rsid w:val="003F35DF"/>
    <w:rsid w:val="003F3F07"/>
    <w:rsid w:val="003F3F1D"/>
    <w:rsid w:val="003F3F87"/>
    <w:rsid w:val="003F4C3B"/>
    <w:rsid w:val="003F4E91"/>
    <w:rsid w:val="003F52AB"/>
    <w:rsid w:val="003F695A"/>
    <w:rsid w:val="00400122"/>
    <w:rsid w:val="00400660"/>
    <w:rsid w:val="0040116D"/>
    <w:rsid w:val="00402263"/>
    <w:rsid w:val="00402A1B"/>
    <w:rsid w:val="004038D0"/>
    <w:rsid w:val="00404A2F"/>
    <w:rsid w:val="00404B49"/>
    <w:rsid w:val="00406894"/>
    <w:rsid w:val="00406CF1"/>
    <w:rsid w:val="00410201"/>
    <w:rsid w:val="00410A15"/>
    <w:rsid w:val="00411053"/>
    <w:rsid w:val="00420632"/>
    <w:rsid w:val="0042188C"/>
    <w:rsid w:val="004221F2"/>
    <w:rsid w:val="00427613"/>
    <w:rsid w:val="004277B1"/>
    <w:rsid w:val="00430E5B"/>
    <w:rsid w:val="004311BD"/>
    <w:rsid w:val="00432A1D"/>
    <w:rsid w:val="00433832"/>
    <w:rsid w:val="00434610"/>
    <w:rsid w:val="00434E38"/>
    <w:rsid w:val="0043533D"/>
    <w:rsid w:val="00435AAA"/>
    <w:rsid w:val="0043657A"/>
    <w:rsid w:val="004366EC"/>
    <w:rsid w:val="00437D5A"/>
    <w:rsid w:val="00440B8A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474A"/>
    <w:rsid w:val="00464B63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121D"/>
    <w:rsid w:val="004B175B"/>
    <w:rsid w:val="004B2CF8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2E60"/>
    <w:rsid w:val="004C3BF5"/>
    <w:rsid w:val="004C4B23"/>
    <w:rsid w:val="004C4D92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925"/>
    <w:rsid w:val="004E2BFF"/>
    <w:rsid w:val="004E2F33"/>
    <w:rsid w:val="004E3AE3"/>
    <w:rsid w:val="004E3AF4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55E"/>
    <w:rsid w:val="00511BCE"/>
    <w:rsid w:val="00511C58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82F"/>
    <w:rsid w:val="00526E79"/>
    <w:rsid w:val="00527329"/>
    <w:rsid w:val="00527A31"/>
    <w:rsid w:val="00527DC4"/>
    <w:rsid w:val="00527E62"/>
    <w:rsid w:val="00531810"/>
    <w:rsid w:val="00531999"/>
    <w:rsid w:val="00531AE0"/>
    <w:rsid w:val="00531E64"/>
    <w:rsid w:val="00532006"/>
    <w:rsid w:val="00532BBD"/>
    <w:rsid w:val="00537E50"/>
    <w:rsid w:val="00541FC8"/>
    <w:rsid w:val="005423BC"/>
    <w:rsid w:val="00543B00"/>
    <w:rsid w:val="00543D57"/>
    <w:rsid w:val="00544FEB"/>
    <w:rsid w:val="005465A6"/>
    <w:rsid w:val="00546886"/>
    <w:rsid w:val="00547AFF"/>
    <w:rsid w:val="00550782"/>
    <w:rsid w:val="005513A0"/>
    <w:rsid w:val="0055181C"/>
    <w:rsid w:val="00551F16"/>
    <w:rsid w:val="00552334"/>
    <w:rsid w:val="00552D70"/>
    <w:rsid w:val="00554D30"/>
    <w:rsid w:val="00555B25"/>
    <w:rsid w:val="00555F74"/>
    <w:rsid w:val="0055685D"/>
    <w:rsid w:val="00556B02"/>
    <w:rsid w:val="0055776D"/>
    <w:rsid w:val="00560497"/>
    <w:rsid w:val="005619B8"/>
    <w:rsid w:val="005624FD"/>
    <w:rsid w:val="0056270F"/>
    <w:rsid w:val="00563958"/>
    <w:rsid w:val="00565945"/>
    <w:rsid w:val="00565BA3"/>
    <w:rsid w:val="00567890"/>
    <w:rsid w:val="005714E1"/>
    <w:rsid w:val="00572EAB"/>
    <w:rsid w:val="00572FFE"/>
    <w:rsid w:val="005800EC"/>
    <w:rsid w:val="0058097A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55E1"/>
    <w:rsid w:val="005E6085"/>
    <w:rsid w:val="005E7D0E"/>
    <w:rsid w:val="005F0164"/>
    <w:rsid w:val="005F040C"/>
    <w:rsid w:val="005F0946"/>
    <w:rsid w:val="005F1371"/>
    <w:rsid w:val="005F1981"/>
    <w:rsid w:val="005F2933"/>
    <w:rsid w:val="005F2FB3"/>
    <w:rsid w:val="005F34FB"/>
    <w:rsid w:val="005F3922"/>
    <w:rsid w:val="005F3CD2"/>
    <w:rsid w:val="005F3E31"/>
    <w:rsid w:val="005F41F0"/>
    <w:rsid w:val="005F52FE"/>
    <w:rsid w:val="005F5D7E"/>
    <w:rsid w:val="005F61EB"/>
    <w:rsid w:val="005F740B"/>
    <w:rsid w:val="00600E3B"/>
    <w:rsid w:val="00601085"/>
    <w:rsid w:val="00603BAB"/>
    <w:rsid w:val="00603BF0"/>
    <w:rsid w:val="00604E7B"/>
    <w:rsid w:val="00604F35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38FB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308B6"/>
    <w:rsid w:val="00630956"/>
    <w:rsid w:val="00630D3E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091"/>
    <w:rsid w:val="006622D9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0AAB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2F5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5C22"/>
    <w:rsid w:val="00697852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33EA"/>
    <w:rsid w:val="006D3B75"/>
    <w:rsid w:val="006D5305"/>
    <w:rsid w:val="006D6015"/>
    <w:rsid w:val="006D6465"/>
    <w:rsid w:val="006D723E"/>
    <w:rsid w:val="006D72AD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100"/>
    <w:rsid w:val="007064E5"/>
    <w:rsid w:val="00706A64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5EFA"/>
    <w:rsid w:val="007161F2"/>
    <w:rsid w:val="00717233"/>
    <w:rsid w:val="00717D46"/>
    <w:rsid w:val="00723F67"/>
    <w:rsid w:val="00724973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46E2B"/>
    <w:rsid w:val="00750AF9"/>
    <w:rsid w:val="007516E8"/>
    <w:rsid w:val="00751F63"/>
    <w:rsid w:val="00753419"/>
    <w:rsid w:val="00754497"/>
    <w:rsid w:val="007548BE"/>
    <w:rsid w:val="00755767"/>
    <w:rsid w:val="00755A7A"/>
    <w:rsid w:val="00756A08"/>
    <w:rsid w:val="00756E73"/>
    <w:rsid w:val="0075785A"/>
    <w:rsid w:val="00760DA1"/>
    <w:rsid w:val="00760DC9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0D23"/>
    <w:rsid w:val="007815E1"/>
    <w:rsid w:val="007823CA"/>
    <w:rsid w:val="00782491"/>
    <w:rsid w:val="00782EC8"/>
    <w:rsid w:val="0078319C"/>
    <w:rsid w:val="00785F4C"/>
    <w:rsid w:val="007870F8"/>
    <w:rsid w:val="007871AE"/>
    <w:rsid w:val="0078752F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D00"/>
    <w:rsid w:val="00796F20"/>
    <w:rsid w:val="00796F98"/>
    <w:rsid w:val="00797CEB"/>
    <w:rsid w:val="007A1200"/>
    <w:rsid w:val="007A15B1"/>
    <w:rsid w:val="007A1707"/>
    <w:rsid w:val="007A1F5E"/>
    <w:rsid w:val="007A3B44"/>
    <w:rsid w:val="007A44B9"/>
    <w:rsid w:val="007A57EF"/>
    <w:rsid w:val="007B02B5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173A"/>
    <w:rsid w:val="007C2F26"/>
    <w:rsid w:val="007C3B46"/>
    <w:rsid w:val="007C4522"/>
    <w:rsid w:val="007C542B"/>
    <w:rsid w:val="007C55B4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D7F1A"/>
    <w:rsid w:val="007E3569"/>
    <w:rsid w:val="007E3F0E"/>
    <w:rsid w:val="007E4F0C"/>
    <w:rsid w:val="007E4F6E"/>
    <w:rsid w:val="007E5724"/>
    <w:rsid w:val="007E5949"/>
    <w:rsid w:val="007E5A5C"/>
    <w:rsid w:val="007E6926"/>
    <w:rsid w:val="007E69E6"/>
    <w:rsid w:val="007E787A"/>
    <w:rsid w:val="007F0892"/>
    <w:rsid w:val="007F1741"/>
    <w:rsid w:val="007F2B98"/>
    <w:rsid w:val="007F3C0C"/>
    <w:rsid w:val="007F3FDF"/>
    <w:rsid w:val="007F49D4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4C66"/>
    <w:rsid w:val="008064D0"/>
    <w:rsid w:val="00806D5D"/>
    <w:rsid w:val="00807B1F"/>
    <w:rsid w:val="00810453"/>
    <w:rsid w:val="00811626"/>
    <w:rsid w:val="008138BA"/>
    <w:rsid w:val="008152B7"/>
    <w:rsid w:val="008161DE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47F1E"/>
    <w:rsid w:val="00851912"/>
    <w:rsid w:val="008521A5"/>
    <w:rsid w:val="00852C5D"/>
    <w:rsid w:val="00852C75"/>
    <w:rsid w:val="008531CC"/>
    <w:rsid w:val="00854310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42DC"/>
    <w:rsid w:val="00885979"/>
    <w:rsid w:val="00885A97"/>
    <w:rsid w:val="0088638C"/>
    <w:rsid w:val="00886459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ED9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F1C"/>
    <w:rsid w:val="008B2424"/>
    <w:rsid w:val="008B2E9C"/>
    <w:rsid w:val="008B3679"/>
    <w:rsid w:val="008B368F"/>
    <w:rsid w:val="008B39AE"/>
    <w:rsid w:val="008B6191"/>
    <w:rsid w:val="008B720C"/>
    <w:rsid w:val="008B771B"/>
    <w:rsid w:val="008B7E3B"/>
    <w:rsid w:val="008C0247"/>
    <w:rsid w:val="008C03E9"/>
    <w:rsid w:val="008C062B"/>
    <w:rsid w:val="008C090F"/>
    <w:rsid w:val="008C1D87"/>
    <w:rsid w:val="008C1FD9"/>
    <w:rsid w:val="008C252E"/>
    <w:rsid w:val="008C2A58"/>
    <w:rsid w:val="008C2E91"/>
    <w:rsid w:val="008C320A"/>
    <w:rsid w:val="008C4513"/>
    <w:rsid w:val="008C55ED"/>
    <w:rsid w:val="008C580D"/>
    <w:rsid w:val="008C60BE"/>
    <w:rsid w:val="008C63DE"/>
    <w:rsid w:val="008C6F9F"/>
    <w:rsid w:val="008C70FF"/>
    <w:rsid w:val="008C7B1B"/>
    <w:rsid w:val="008D0F5C"/>
    <w:rsid w:val="008D1020"/>
    <w:rsid w:val="008D11BD"/>
    <w:rsid w:val="008D1391"/>
    <w:rsid w:val="008D1FF6"/>
    <w:rsid w:val="008D46B1"/>
    <w:rsid w:val="008D572B"/>
    <w:rsid w:val="008D5B2B"/>
    <w:rsid w:val="008D6007"/>
    <w:rsid w:val="008D61F3"/>
    <w:rsid w:val="008E0A2E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F47"/>
    <w:rsid w:val="00902FBD"/>
    <w:rsid w:val="00903A03"/>
    <w:rsid w:val="00904C69"/>
    <w:rsid w:val="00904F07"/>
    <w:rsid w:val="009051F2"/>
    <w:rsid w:val="009054D5"/>
    <w:rsid w:val="00906895"/>
    <w:rsid w:val="0090760F"/>
    <w:rsid w:val="00910EA2"/>
    <w:rsid w:val="009114BA"/>
    <w:rsid w:val="00911BF9"/>
    <w:rsid w:val="009124C0"/>
    <w:rsid w:val="00912C41"/>
    <w:rsid w:val="00912E64"/>
    <w:rsid w:val="00914337"/>
    <w:rsid w:val="0091441B"/>
    <w:rsid w:val="00914A7E"/>
    <w:rsid w:val="00923B45"/>
    <w:rsid w:val="00924655"/>
    <w:rsid w:val="00924C40"/>
    <w:rsid w:val="00924F11"/>
    <w:rsid w:val="00925CAC"/>
    <w:rsid w:val="009268C0"/>
    <w:rsid w:val="00927032"/>
    <w:rsid w:val="009273C5"/>
    <w:rsid w:val="00930A51"/>
    <w:rsid w:val="00930E6C"/>
    <w:rsid w:val="009312A8"/>
    <w:rsid w:val="00931BC5"/>
    <w:rsid w:val="00931F7A"/>
    <w:rsid w:val="00932226"/>
    <w:rsid w:val="00933CD2"/>
    <w:rsid w:val="00933D77"/>
    <w:rsid w:val="009340A8"/>
    <w:rsid w:val="00934CBA"/>
    <w:rsid w:val="00935672"/>
    <w:rsid w:val="00935C19"/>
    <w:rsid w:val="009362AD"/>
    <w:rsid w:val="009364E7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35FC"/>
    <w:rsid w:val="009537D8"/>
    <w:rsid w:val="00953C42"/>
    <w:rsid w:val="00954213"/>
    <w:rsid w:val="00954F03"/>
    <w:rsid w:val="009550DE"/>
    <w:rsid w:val="00955ACB"/>
    <w:rsid w:val="0096045E"/>
    <w:rsid w:val="00960B2F"/>
    <w:rsid w:val="00961399"/>
    <w:rsid w:val="00962CAD"/>
    <w:rsid w:val="0096437B"/>
    <w:rsid w:val="009651BB"/>
    <w:rsid w:val="00965B92"/>
    <w:rsid w:val="00966865"/>
    <w:rsid w:val="009671D8"/>
    <w:rsid w:val="009673F9"/>
    <w:rsid w:val="00970DC4"/>
    <w:rsid w:val="0097403B"/>
    <w:rsid w:val="0097499B"/>
    <w:rsid w:val="00975E92"/>
    <w:rsid w:val="0097650A"/>
    <w:rsid w:val="009778FA"/>
    <w:rsid w:val="009806E4"/>
    <w:rsid w:val="0098092C"/>
    <w:rsid w:val="00980EEC"/>
    <w:rsid w:val="00981CD1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D05"/>
    <w:rsid w:val="00992D5F"/>
    <w:rsid w:val="0099377B"/>
    <w:rsid w:val="009941DF"/>
    <w:rsid w:val="00995160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60CE"/>
    <w:rsid w:val="009B6D33"/>
    <w:rsid w:val="009B7C53"/>
    <w:rsid w:val="009C0053"/>
    <w:rsid w:val="009C261A"/>
    <w:rsid w:val="009C3794"/>
    <w:rsid w:val="009C3A6F"/>
    <w:rsid w:val="009C4D6B"/>
    <w:rsid w:val="009C6038"/>
    <w:rsid w:val="009C65F2"/>
    <w:rsid w:val="009C6A1E"/>
    <w:rsid w:val="009C73CB"/>
    <w:rsid w:val="009C74E7"/>
    <w:rsid w:val="009C7C88"/>
    <w:rsid w:val="009D002E"/>
    <w:rsid w:val="009D066F"/>
    <w:rsid w:val="009D10AC"/>
    <w:rsid w:val="009D1BF0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A15"/>
    <w:rsid w:val="009D7C79"/>
    <w:rsid w:val="009E113B"/>
    <w:rsid w:val="009E13A6"/>
    <w:rsid w:val="009E2A37"/>
    <w:rsid w:val="009E3F23"/>
    <w:rsid w:val="009E5EB7"/>
    <w:rsid w:val="009E612B"/>
    <w:rsid w:val="009E7335"/>
    <w:rsid w:val="009E7DAE"/>
    <w:rsid w:val="009F0178"/>
    <w:rsid w:val="009F098C"/>
    <w:rsid w:val="009F0B7F"/>
    <w:rsid w:val="009F0C99"/>
    <w:rsid w:val="009F13BE"/>
    <w:rsid w:val="009F2735"/>
    <w:rsid w:val="009F330C"/>
    <w:rsid w:val="009F3743"/>
    <w:rsid w:val="009F4ABD"/>
    <w:rsid w:val="009F76CE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6A1"/>
    <w:rsid w:val="00A02F45"/>
    <w:rsid w:val="00A03906"/>
    <w:rsid w:val="00A03A32"/>
    <w:rsid w:val="00A046F4"/>
    <w:rsid w:val="00A04846"/>
    <w:rsid w:val="00A0535C"/>
    <w:rsid w:val="00A066C8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4ACE"/>
    <w:rsid w:val="00A16DE0"/>
    <w:rsid w:val="00A17A41"/>
    <w:rsid w:val="00A20BA2"/>
    <w:rsid w:val="00A20C7B"/>
    <w:rsid w:val="00A20E50"/>
    <w:rsid w:val="00A2181C"/>
    <w:rsid w:val="00A23A56"/>
    <w:rsid w:val="00A24874"/>
    <w:rsid w:val="00A24B23"/>
    <w:rsid w:val="00A24DED"/>
    <w:rsid w:val="00A25093"/>
    <w:rsid w:val="00A27786"/>
    <w:rsid w:val="00A3069D"/>
    <w:rsid w:val="00A31589"/>
    <w:rsid w:val="00A32A61"/>
    <w:rsid w:val="00A32A7C"/>
    <w:rsid w:val="00A35CEA"/>
    <w:rsid w:val="00A408A5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3D12"/>
    <w:rsid w:val="00A54160"/>
    <w:rsid w:val="00A5464A"/>
    <w:rsid w:val="00A547F9"/>
    <w:rsid w:val="00A54D2A"/>
    <w:rsid w:val="00A5631F"/>
    <w:rsid w:val="00A56E8B"/>
    <w:rsid w:val="00A60D89"/>
    <w:rsid w:val="00A60DAC"/>
    <w:rsid w:val="00A61651"/>
    <w:rsid w:val="00A61B82"/>
    <w:rsid w:val="00A631F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CA9"/>
    <w:rsid w:val="00A96FFC"/>
    <w:rsid w:val="00AA03C9"/>
    <w:rsid w:val="00AA0452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C4F"/>
    <w:rsid w:val="00AD0766"/>
    <w:rsid w:val="00AD0D5F"/>
    <w:rsid w:val="00AD0FD7"/>
    <w:rsid w:val="00AD20F7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63BF"/>
    <w:rsid w:val="00AE71FB"/>
    <w:rsid w:val="00AF02D4"/>
    <w:rsid w:val="00AF1CCE"/>
    <w:rsid w:val="00AF3B3C"/>
    <w:rsid w:val="00AF52CB"/>
    <w:rsid w:val="00AF59B5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BF"/>
    <w:rsid w:val="00B14857"/>
    <w:rsid w:val="00B151FD"/>
    <w:rsid w:val="00B154A6"/>
    <w:rsid w:val="00B15B68"/>
    <w:rsid w:val="00B165FD"/>
    <w:rsid w:val="00B20A98"/>
    <w:rsid w:val="00B20BB0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690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37D3F"/>
    <w:rsid w:val="00B40D70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5D64"/>
    <w:rsid w:val="00B765ED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074"/>
    <w:rsid w:val="00BE6930"/>
    <w:rsid w:val="00BF08D7"/>
    <w:rsid w:val="00BF1E3B"/>
    <w:rsid w:val="00BF234D"/>
    <w:rsid w:val="00BF4AC7"/>
    <w:rsid w:val="00BF4BAD"/>
    <w:rsid w:val="00BF50A0"/>
    <w:rsid w:val="00BF6B10"/>
    <w:rsid w:val="00BF7D8F"/>
    <w:rsid w:val="00C000B5"/>
    <w:rsid w:val="00C000F8"/>
    <w:rsid w:val="00C006AA"/>
    <w:rsid w:val="00C015E1"/>
    <w:rsid w:val="00C01935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A72"/>
    <w:rsid w:val="00C07B01"/>
    <w:rsid w:val="00C100F9"/>
    <w:rsid w:val="00C1077A"/>
    <w:rsid w:val="00C10A20"/>
    <w:rsid w:val="00C10A37"/>
    <w:rsid w:val="00C10D9D"/>
    <w:rsid w:val="00C11BA3"/>
    <w:rsid w:val="00C12244"/>
    <w:rsid w:val="00C12AF2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362A"/>
    <w:rsid w:val="00C43C25"/>
    <w:rsid w:val="00C4489C"/>
    <w:rsid w:val="00C448F9"/>
    <w:rsid w:val="00C45F46"/>
    <w:rsid w:val="00C462B0"/>
    <w:rsid w:val="00C4655D"/>
    <w:rsid w:val="00C465CC"/>
    <w:rsid w:val="00C472AC"/>
    <w:rsid w:val="00C5184D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944"/>
    <w:rsid w:val="00C67BE2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EEE"/>
    <w:rsid w:val="00C81327"/>
    <w:rsid w:val="00C8133E"/>
    <w:rsid w:val="00C81A10"/>
    <w:rsid w:val="00C81E57"/>
    <w:rsid w:val="00C82B35"/>
    <w:rsid w:val="00C82DE6"/>
    <w:rsid w:val="00C854DB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40AA"/>
    <w:rsid w:val="00CA40FA"/>
    <w:rsid w:val="00CA5088"/>
    <w:rsid w:val="00CA62CD"/>
    <w:rsid w:val="00CA65CD"/>
    <w:rsid w:val="00CA74BC"/>
    <w:rsid w:val="00CA7B6E"/>
    <w:rsid w:val="00CB17BC"/>
    <w:rsid w:val="00CB1C5B"/>
    <w:rsid w:val="00CB23A3"/>
    <w:rsid w:val="00CB24F1"/>
    <w:rsid w:val="00CB388E"/>
    <w:rsid w:val="00CB3CFD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7978"/>
    <w:rsid w:val="00CE7E49"/>
    <w:rsid w:val="00CF3A4C"/>
    <w:rsid w:val="00CF4AAC"/>
    <w:rsid w:val="00CF4AE4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4143"/>
    <w:rsid w:val="00D14A96"/>
    <w:rsid w:val="00D157C2"/>
    <w:rsid w:val="00D162F0"/>
    <w:rsid w:val="00D167AB"/>
    <w:rsid w:val="00D16EE3"/>
    <w:rsid w:val="00D17D13"/>
    <w:rsid w:val="00D202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4BC3"/>
    <w:rsid w:val="00D351DB"/>
    <w:rsid w:val="00D35C65"/>
    <w:rsid w:val="00D35DA8"/>
    <w:rsid w:val="00D366FF"/>
    <w:rsid w:val="00D3673D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D07"/>
    <w:rsid w:val="00D537A2"/>
    <w:rsid w:val="00D53A3D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5DB"/>
    <w:rsid w:val="00D64F78"/>
    <w:rsid w:val="00D6567D"/>
    <w:rsid w:val="00D660DA"/>
    <w:rsid w:val="00D66C2E"/>
    <w:rsid w:val="00D67069"/>
    <w:rsid w:val="00D67375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692"/>
    <w:rsid w:val="00D83760"/>
    <w:rsid w:val="00D83A66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A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58F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50ED"/>
    <w:rsid w:val="00DD58AF"/>
    <w:rsid w:val="00DD78BC"/>
    <w:rsid w:val="00DD7AD1"/>
    <w:rsid w:val="00DE0118"/>
    <w:rsid w:val="00DE0646"/>
    <w:rsid w:val="00DE0887"/>
    <w:rsid w:val="00DE10DD"/>
    <w:rsid w:val="00DE25E7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6108"/>
    <w:rsid w:val="00DF7373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AA8"/>
    <w:rsid w:val="00E24842"/>
    <w:rsid w:val="00E2551A"/>
    <w:rsid w:val="00E257F8"/>
    <w:rsid w:val="00E25DBA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41A2"/>
    <w:rsid w:val="00E349A7"/>
    <w:rsid w:val="00E35B8D"/>
    <w:rsid w:val="00E36956"/>
    <w:rsid w:val="00E3738E"/>
    <w:rsid w:val="00E3786C"/>
    <w:rsid w:val="00E37DFA"/>
    <w:rsid w:val="00E42228"/>
    <w:rsid w:val="00E4283B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F23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44D6"/>
    <w:rsid w:val="00E74919"/>
    <w:rsid w:val="00E7503B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456"/>
    <w:rsid w:val="00E84F15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7118"/>
    <w:rsid w:val="00E97466"/>
    <w:rsid w:val="00E97EC2"/>
    <w:rsid w:val="00E97F55"/>
    <w:rsid w:val="00EA15EB"/>
    <w:rsid w:val="00EA190A"/>
    <w:rsid w:val="00EA1B7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38C"/>
    <w:rsid w:val="00F51016"/>
    <w:rsid w:val="00F510F4"/>
    <w:rsid w:val="00F51DBA"/>
    <w:rsid w:val="00F529D3"/>
    <w:rsid w:val="00F52AE1"/>
    <w:rsid w:val="00F532C6"/>
    <w:rsid w:val="00F53AC1"/>
    <w:rsid w:val="00F54085"/>
    <w:rsid w:val="00F55232"/>
    <w:rsid w:val="00F5546F"/>
    <w:rsid w:val="00F558CF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14"/>
    <w:rsid w:val="00FA3D8E"/>
    <w:rsid w:val="00FA41C9"/>
    <w:rsid w:val="00FA455B"/>
    <w:rsid w:val="00FA569D"/>
    <w:rsid w:val="00FA6061"/>
    <w:rsid w:val="00FA6689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D48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F8B"/>
    <w:rsid w:val="00FC6414"/>
    <w:rsid w:val="00FC6EE9"/>
    <w:rsid w:val="00FC7EC1"/>
    <w:rsid w:val="00FD09E0"/>
    <w:rsid w:val="00FD0A30"/>
    <w:rsid w:val="00FD104E"/>
    <w:rsid w:val="00FD1FB2"/>
    <w:rsid w:val="00FD23A6"/>
    <w:rsid w:val="00FD3424"/>
    <w:rsid w:val="00FD37DA"/>
    <w:rsid w:val="00FD3ED3"/>
    <w:rsid w:val="00FD5888"/>
    <w:rsid w:val="00FD5B39"/>
    <w:rsid w:val="00FD5D1D"/>
    <w:rsid w:val="00FD5E06"/>
    <w:rsid w:val="00FD6129"/>
    <w:rsid w:val="00FE22F8"/>
    <w:rsid w:val="00FE23CF"/>
    <w:rsid w:val="00FE2FE7"/>
    <w:rsid w:val="00FE3E55"/>
    <w:rsid w:val="00FE605D"/>
    <w:rsid w:val="00FE6981"/>
    <w:rsid w:val="00FE6C00"/>
    <w:rsid w:val="00FE72D5"/>
    <w:rsid w:val="00FE7F6C"/>
    <w:rsid w:val="00FF0177"/>
    <w:rsid w:val="00FF06AD"/>
    <w:rsid w:val="00FF096C"/>
    <w:rsid w:val="00FF0DFE"/>
    <w:rsid w:val="00FF136D"/>
    <w:rsid w:val="00FF13B8"/>
    <w:rsid w:val="00FF2071"/>
    <w:rsid w:val="00FF2888"/>
    <w:rsid w:val="00FF44A7"/>
    <w:rsid w:val="00FF5E59"/>
    <w:rsid w:val="00FF5F03"/>
    <w:rsid w:val="00FF6021"/>
    <w:rsid w:val="00FF6BFE"/>
    <w:rsid w:val="00FF6EDD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531CC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074AD2"/>
    <w:pPr>
      <w:numPr>
        <w:numId w:val="4"/>
      </w:numPr>
      <w:spacing w:before="240" w:after="240" w:line="360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8531CC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F3F07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074AD2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4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rsid w:val="00A50FC1"/>
    <w:pPr>
      <w:numPr>
        <w:numId w:val="5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1ecb919b-bd6d-4f90-8913-e2cdb4a81e82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271250C-6E7D-47F7-86BC-4C91ED4B3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(Umesh)</cp:lastModifiedBy>
  <cp:revision>22</cp:revision>
  <cp:lastPrinted>2017-09-12T10:53:00Z</cp:lastPrinted>
  <dcterms:created xsi:type="dcterms:W3CDTF">2019-03-22T18:41:00Z</dcterms:created>
  <dcterms:modified xsi:type="dcterms:W3CDTF">2019-03-28T21:32:00Z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-151266553</vt:i4>
  </property>
  <property fmtid="{D5CDD505-2E9C-101B-9397-08002B2CF9AE}" pid="27" name="_EmailSubject">
    <vt:lpwstr>RAN2 paper skeleton draft for Msg1 Data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